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jc w:val="center"/>
        <w:tblLook w:val="04A0" w:firstRow="1" w:lastRow="0" w:firstColumn="1" w:lastColumn="0" w:noHBand="0" w:noVBand="1"/>
      </w:tblPr>
      <w:tblGrid>
        <w:gridCol w:w="4536"/>
        <w:gridCol w:w="5304"/>
      </w:tblGrid>
      <w:tr w:rsidR="007A388C" w:rsidRPr="000C3BD9" w14:paraId="479EC9DB" w14:textId="77777777" w:rsidTr="00E50D60">
        <w:trPr>
          <w:trHeight w:val="1984"/>
          <w:jc w:val="center"/>
        </w:trPr>
        <w:tc>
          <w:tcPr>
            <w:tcW w:w="4536" w:type="dxa"/>
          </w:tcPr>
          <w:p w14:paraId="0D5D02FC" w14:textId="5A12A831" w:rsidR="007A388C" w:rsidRPr="000C3BD9" w:rsidRDefault="00C54385" w:rsidP="007A388C">
            <w:pPr>
              <w:jc w:val="center"/>
              <w:rPr>
                <w:rFonts w:ascii="Times New Roman" w:hAnsi="Times New Roman"/>
                <w:sz w:val="24"/>
                <w:szCs w:val="24"/>
              </w:rPr>
            </w:pPr>
            <w:bookmarkStart w:id="0" w:name="_GoBack"/>
            <w:bookmarkEnd w:id="0"/>
            <w:r w:rsidRPr="000C3BD9">
              <w:rPr>
                <w:rFonts w:ascii="Times New Roman" w:hAnsi="Times New Roman"/>
                <w:sz w:val="24"/>
                <w:szCs w:val="24"/>
              </w:rPr>
              <w:t xml:space="preserve">UBND </w:t>
            </w:r>
            <w:r w:rsidR="007A388C" w:rsidRPr="000C3BD9">
              <w:rPr>
                <w:rFonts w:ascii="Times New Roman" w:hAnsi="Times New Roman"/>
                <w:sz w:val="24"/>
                <w:szCs w:val="24"/>
              </w:rPr>
              <w:t>TỈNH TÂY NINH</w:t>
            </w:r>
          </w:p>
          <w:p w14:paraId="44482961" w14:textId="340164D0" w:rsidR="007A388C" w:rsidRPr="000C3BD9" w:rsidRDefault="00C54385" w:rsidP="007A388C">
            <w:pPr>
              <w:jc w:val="center"/>
              <w:rPr>
                <w:rFonts w:ascii="Times New Roman" w:hAnsi="Times New Roman"/>
                <w:b/>
                <w:sz w:val="24"/>
                <w:szCs w:val="24"/>
              </w:rPr>
            </w:pPr>
            <w:r w:rsidRPr="000C3BD9">
              <w:rPr>
                <w:rFonts w:ascii="Times New Roman" w:hAnsi="Times New Roman"/>
                <w:b/>
                <w:sz w:val="24"/>
                <w:szCs w:val="24"/>
              </w:rPr>
              <w:t>SỞ</w:t>
            </w:r>
            <w:r w:rsidR="007A388C" w:rsidRPr="000C3BD9">
              <w:rPr>
                <w:rFonts w:ascii="Times New Roman" w:hAnsi="Times New Roman"/>
                <w:b/>
                <w:sz w:val="24"/>
                <w:szCs w:val="24"/>
              </w:rPr>
              <w:t xml:space="preserve"> NÔNG NGHIỆP</w:t>
            </w:r>
            <w:r w:rsidRPr="000C3BD9">
              <w:rPr>
                <w:rFonts w:ascii="Times New Roman" w:hAnsi="Times New Roman"/>
                <w:b/>
                <w:sz w:val="24"/>
                <w:szCs w:val="24"/>
              </w:rPr>
              <w:t xml:space="preserve"> VÀ MÔI TRƯỜNG</w:t>
            </w:r>
          </w:p>
          <w:p w14:paraId="1F68520C" w14:textId="05137606" w:rsidR="007A388C" w:rsidRPr="000C3BD9" w:rsidRDefault="007A388C" w:rsidP="007A388C">
            <w:pPr>
              <w:jc w:val="center"/>
              <w:rPr>
                <w:rFonts w:ascii="Times New Roman" w:hAnsi="Times New Roman"/>
                <w:sz w:val="24"/>
                <w:vertAlign w:val="superscript"/>
              </w:rPr>
            </w:pPr>
            <w:r w:rsidRPr="000C3BD9">
              <w:rPr>
                <w:noProof/>
                <w:sz w:val="24"/>
                <w:szCs w:val="24"/>
                <w:lang w:val="vi-VN" w:eastAsia="vi-VN"/>
              </w:rPr>
              <mc:AlternateContent>
                <mc:Choice Requires="wps">
                  <w:drawing>
                    <wp:anchor distT="0" distB="0" distL="114300" distR="114300" simplePos="0" relativeHeight="251659264" behindDoc="0" locked="0" layoutInCell="1" allowOverlap="1" wp14:anchorId="31B29F77" wp14:editId="2C9C67F5">
                      <wp:simplePos x="0" y="0"/>
                      <wp:positionH relativeFrom="column">
                        <wp:posOffset>855345</wp:posOffset>
                      </wp:positionH>
                      <wp:positionV relativeFrom="paragraph">
                        <wp:posOffset>42545</wp:posOffset>
                      </wp:positionV>
                      <wp:extent cx="777875" cy="0"/>
                      <wp:effectExtent l="0" t="0" r="22860" b="19050"/>
                      <wp:wrapNone/>
                      <wp:docPr id="1" name="Straight Connector 1"/>
                      <wp:cNvGraphicFramePr/>
                      <a:graphic xmlns:a="http://schemas.openxmlformats.org/drawingml/2006/main">
                        <a:graphicData uri="http://schemas.microsoft.com/office/word/2010/wordprocessingShape">
                          <wps:wsp>
                            <wps:cNvCnPr/>
                            <wps:spPr bwMode="auto">
                              <a:xfrm>
                                <a:off x="0" y="0"/>
                                <a:ext cx="777644" cy="0"/>
                              </a:xfrm>
                              <a:prstGeom prst="line">
                                <a:avLst/>
                              </a:prstGeom>
                              <a:solidFill>
                                <a:srgbClr val="FFFFFF"/>
                              </a:solid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line w14:anchorId="4D1C62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35pt,3.35pt" to="12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" filled="t"/>
                  </w:pict>
                </mc:Fallback>
              </mc:AlternateContent>
            </w:r>
          </w:p>
          <w:p w14:paraId="002047BE" w14:textId="35004225" w:rsidR="007A388C" w:rsidRPr="000C3BD9" w:rsidRDefault="007A388C" w:rsidP="007A388C">
            <w:pPr>
              <w:jc w:val="center"/>
              <w:rPr>
                <w:rFonts w:ascii="Times New Roman" w:hAnsi="Times New Roman"/>
              </w:rPr>
            </w:pPr>
            <w:r w:rsidRPr="000C3BD9">
              <w:rPr>
                <w:rFonts w:ascii="Times New Roman" w:hAnsi="Times New Roman"/>
              </w:rPr>
              <w:t xml:space="preserve">Số:  </w:t>
            </w:r>
            <w:r w:rsidR="00C66284">
              <w:rPr>
                <w:rFonts w:ascii="Times New Roman" w:hAnsi="Times New Roman"/>
              </w:rPr>
              <w:t xml:space="preserve"> </w:t>
            </w:r>
            <w:r w:rsidR="00DB6A4E">
              <w:rPr>
                <w:rFonts w:ascii="Times New Roman" w:hAnsi="Times New Roman"/>
              </w:rPr>
              <w:t xml:space="preserve">        </w:t>
            </w:r>
            <w:r w:rsidRPr="000C3BD9">
              <w:rPr>
                <w:rFonts w:ascii="Times New Roman" w:hAnsi="Times New Roman"/>
              </w:rPr>
              <w:t>/</w:t>
            </w:r>
            <w:r w:rsidR="00C54385" w:rsidRPr="000C3BD9">
              <w:rPr>
                <w:rFonts w:ascii="Times New Roman" w:hAnsi="Times New Roman"/>
              </w:rPr>
              <w:t>SNNMT-</w:t>
            </w:r>
            <w:r w:rsidRPr="000C3BD9">
              <w:rPr>
                <w:rFonts w:ascii="Times New Roman" w:hAnsi="Times New Roman"/>
              </w:rPr>
              <w:t>CCNN</w:t>
            </w:r>
          </w:p>
          <w:p w14:paraId="716CEC08" w14:textId="77777777" w:rsidR="007A388C" w:rsidRPr="000C3BD9" w:rsidRDefault="007A388C" w:rsidP="007A388C">
            <w:pPr>
              <w:jc w:val="center"/>
              <w:rPr>
                <w:rFonts w:ascii="Times New Roman" w:hAnsi="Times New Roman"/>
                <w:sz w:val="16"/>
                <w:szCs w:val="16"/>
              </w:rPr>
            </w:pPr>
          </w:p>
          <w:p w14:paraId="65B4365F" w14:textId="40B76797" w:rsidR="007A388C" w:rsidRPr="00750B62" w:rsidRDefault="007A388C" w:rsidP="007A388C">
            <w:pPr>
              <w:jc w:val="center"/>
              <w:rPr>
                <w:rFonts w:ascii="Times New Roman" w:hAnsi="Times New Roman"/>
                <w:iCs/>
                <w:color w:val="000000"/>
              </w:rPr>
            </w:pPr>
            <w:r w:rsidRPr="00235BF1">
              <w:rPr>
                <w:rFonts w:ascii="Times New Roman" w:hAnsi="Times New Roman"/>
              </w:rPr>
              <w:t xml:space="preserve">V/v góp ý </w:t>
            </w:r>
            <w:r w:rsidR="006B76EA" w:rsidRPr="00235BF1">
              <w:rPr>
                <w:rFonts w:ascii="Times New Roman" w:hAnsi="Times New Roman"/>
              </w:rPr>
              <w:t>Quyết định</w:t>
            </w:r>
            <w:r w:rsidR="00AB4EF4" w:rsidRPr="00235BF1">
              <w:rPr>
                <w:rFonts w:ascii="Times New Roman" w:hAnsi="Times New Roman"/>
              </w:rPr>
              <w:t xml:space="preserve"> </w:t>
            </w:r>
            <w:r w:rsidR="00235BF1" w:rsidRPr="00235BF1">
              <w:rPr>
                <w:rFonts w:ascii="Times New Roman" w:hAnsi="Times New Roman"/>
                <w:iCs/>
                <w:color w:val="000000"/>
              </w:rPr>
              <w:t xml:space="preserve">triển khai thực hiện Nghị quyết số 18/2025/NQ-HĐND ngày 14/11/2025 của HĐND tỉnh về chính sách hỗ trợ ngư dân nâng cấp, thay thế thiết bị giám sát hành trình tàu cá </w:t>
            </w:r>
            <w:r w:rsidR="00235BF1" w:rsidRPr="00235BF1">
              <w:rPr>
                <w:rFonts w:ascii="Times New Roman" w:hAnsi="Times New Roman"/>
                <w:iCs/>
                <w:u w:color="FF0000"/>
              </w:rPr>
              <w:t xml:space="preserve">trên địa bàn tỉnh Tây </w:t>
            </w:r>
            <w:r w:rsidR="00235BF1" w:rsidRPr="00750B62">
              <w:rPr>
                <w:rFonts w:ascii="Times New Roman" w:hAnsi="Times New Roman"/>
                <w:iCs/>
                <w:color w:val="000000"/>
              </w:rPr>
              <w:t>Ninh</w:t>
            </w:r>
            <w:r w:rsidR="00750B62" w:rsidRPr="00750B62">
              <w:rPr>
                <w:rFonts w:ascii="Times New Roman" w:hAnsi="Times New Roman"/>
                <w:iCs/>
                <w:color w:val="000000"/>
              </w:rPr>
              <w:t xml:space="preserve"> (lần 2)</w:t>
            </w:r>
          </w:p>
          <w:p w14:paraId="7AA7EEF5" w14:textId="1A91C80C" w:rsidR="007A388C" w:rsidRPr="000C3BD9" w:rsidRDefault="007A388C" w:rsidP="007A388C">
            <w:pPr>
              <w:jc w:val="center"/>
              <w:rPr>
                <w:rFonts w:ascii="Times New Roman" w:hAnsi="Times New Roman"/>
                <w:sz w:val="24"/>
                <w:szCs w:val="24"/>
              </w:rPr>
            </w:pPr>
          </w:p>
        </w:tc>
        <w:tc>
          <w:tcPr>
            <w:tcW w:w="5304" w:type="dxa"/>
          </w:tcPr>
          <w:p w14:paraId="17872591" w14:textId="77777777" w:rsidR="007A388C" w:rsidRPr="000C3BD9" w:rsidRDefault="007A388C" w:rsidP="007A388C">
            <w:pPr>
              <w:jc w:val="center"/>
              <w:rPr>
                <w:rFonts w:ascii="Times New Roman" w:hAnsi="Times New Roman"/>
                <w:b/>
                <w:sz w:val="24"/>
                <w:szCs w:val="24"/>
              </w:rPr>
            </w:pPr>
            <w:r w:rsidRPr="000C3BD9">
              <w:rPr>
                <w:rFonts w:ascii="Times New Roman" w:hAnsi="Times New Roman"/>
                <w:b/>
                <w:sz w:val="24"/>
                <w:szCs w:val="24"/>
              </w:rPr>
              <w:t>CỘNG HÒA XÃ HỘI CHỦ NGHĨA VIỆT NAM</w:t>
            </w:r>
          </w:p>
          <w:p w14:paraId="36B8E931" w14:textId="77777777" w:rsidR="007A388C" w:rsidRPr="000C3BD9" w:rsidRDefault="007A388C" w:rsidP="007A388C">
            <w:pPr>
              <w:jc w:val="center"/>
              <w:rPr>
                <w:rFonts w:ascii="Times New Roman" w:hAnsi="Times New Roman"/>
                <w:b/>
                <w:sz w:val="24"/>
              </w:rPr>
            </w:pPr>
            <w:r w:rsidRPr="000C3BD9">
              <w:rPr>
                <w:rFonts w:ascii="Times New Roman" w:hAnsi="Times New Roman"/>
                <w:b/>
                <w:sz w:val="24"/>
              </w:rPr>
              <w:t>Độc lập - Tự do - Hạnh phúc</w:t>
            </w:r>
          </w:p>
          <w:p w14:paraId="6ED6DB82" w14:textId="77777777" w:rsidR="007A388C" w:rsidRPr="000C3BD9" w:rsidRDefault="007A388C" w:rsidP="007A388C">
            <w:pPr>
              <w:jc w:val="center"/>
              <w:rPr>
                <w:rFonts w:ascii="Times New Roman" w:hAnsi="Times New Roman"/>
                <w:i/>
                <w:sz w:val="18"/>
                <w:szCs w:val="18"/>
              </w:rPr>
            </w:pPr>
            <w:r w:rsidRPr="000C3BD9">
              <w:rPr>
                <w:noProof/>
                <w:sz w:val="24"/>
                <w:szCs w:val="24"/>
                <w:lang w:val="vi-VN" w:eastAsia="vi-VN"/>
              </w:rPr>
              <mc:AlternateContent>
                <mc:Choice Requires="wps">
                  <w:drawing>
                    <wp:anchor distT="0" distB="0" distL="114300" distR="114300" simplePos="0" relativeHeight="251660288" behindDoc="0" locked="0" layoutInCell="1" allowOverlap="1" wp14:anchorId="074CDFAC" wp14:editId="2B2D8FC5">
                      <wp:simplePos x="0" y="0"/>
                      <wp:positionH relativeFrom="column">
                        <wp:posOffset>676910</wp:posOffset>
                      </wp:positionH>
                      <wp:positionV relativeFrom="paragraph">
                        <wp:posOffset>36830</wp:posOffset>
                      </wp:positionV>
                      <wp:extent cx="1852295" cy="0"/>
                      <wp:effectExtent l="0" t="0" r="14604" b="19050"/>
                      <wp:wrapNone/>
                      <wp:docPr id="2" name="Straight Connector 4"/>
                      <wp:cNvGraphicFramePr/>
                      <a:graphic xmlns:a="http://schemas.openxmlformats.org/drawingml/2006/main">
                        <a:graphicData uri="http://schemas.microsoft.com/office/word/2010/wordprocessingShape">
                          <wps:wsp>
                            <wps:cNvCnPr/>
                            <wps:spPr bwMode="auto">
                              <a:xfrm>
                                <a:off x="0" y="0"/>
                                <a:ext cx="1852295" cy="0"/>
                              </a:xfrm>
                              <a:prstGeom prst="line">
                                <a:avLst/>
                              </a:prstGeom>
                              <a:solidFill>
                                <a:srgbClr val="FFFFFF"/>
                              </a:solid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line w14:anchorId="4F5E1ED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3pt,2.9pt" to="199.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" filled="t"/>
                  </w:pict>
                </mc:Fallback>
              </mc:AlternateContent>
            </w:r>
          </w:p>
          <w:p w14:paraId="43AFFAD8" w14:textId="42E8CD9D" w:rsidR="007A388C" w:rsidRPr="000C3BD9" w:rsidRDefault="00546577" w:rsidP="007A388C">
            <w:pPr>
              <w:jc w:val="center"/>
              <w:rPr>
                <w:rFonts w:ascii="Times New Roman" w:hAnsi="Times New Roman"/>
                <w:bCs/>
                <w:i/>
              </w:rPr>
            </w:pPr>
            <w:r w:rsidRPr="000C3BD9">
              <w:rPr>
                <w:rFonts w:ascii="Times New Roman" w:hAnsi="Times New Roman"/>
                <w:i/>
              </w:rPr>
              <w:t xml:space="preserve">Tây Ninh, ngày </w:t>
            </w:r>
            <w:r w:rsidR="00DB6A4E">
              <w:rPr>
                <w:rFonts w:ascii="Times New Roman" w:hAnsi="Times New Roman"/>
                <w:i/>
              </w:rPr>
              <w:t xml:space="preserve">      </w:t>
            </w:r>
            <w:r w:rsidRPr="000C3BD9">
              <w:rPr>
                <w:rFonts w:ascii="Times New Roman" w:hAnsi="Times New Roman"/>
                <w:i/>
              </w:rPr>
              <w:t xml:space="preserve"> tháng</w:t>
            </w:r>
            <w:r w:rsidR="00D53FDF" w:rsidRPr="000C3BD9">
              <w:rPr>
                <w:rFonts w:ascii="Times New Roman" w:hAnsi="Times New Roman"/>
                <w:i/>
              </w:rPr>
              <w:t xml:space="preserve"> </w:t>
            </w:r>
            <w:r w:rsidR="00DB6A4E">
              <w:rPr>
                <w:rFonts w:ascii="Times New Roman" w:hAnsi="Times New Roman"/>
                <w:i/>
              </w:rPr>
              <w:t>0</w:t>
            </w:r>
            <w:r w:rsidR="0087789E" w:rsidRPr="000C3BD9">
              <w:rPr>
                <w:rFonts w:ascii="Times New Roman" w:hAnsi="Times New Roman"/>
                <w:i/>
              </w:rPr>
              <w:t>2</w:t>
            </w:r>
            <w:r w:rsidRPr="000C3BD9">
              <w:rPr>
                <w:rFonts w:ascii="Times New Roman" w:hAnsi="Times New Roman"/>
                <w:i/>
              </w:rPr>
              <w:t xml:space="preserve"> năm 202</w:t>
            </w:r>
            <w:r w:rsidR="00DB6A4E">
              <w:rPr>
                <w:rFonts w:ascii="Times New Roman" w:hAnsi="Times New Roman"/>
                <w:i/>
              </w:rPr>
              <w:t>6</w:t>
            </w:r>
          </w:p>
          <w:p w14:paraId="51370A9B" w14:textId="32B97D27" w:rsidR="007A388C" w:rsidRPr="000C3BD9" w:rsidRDefault="007A388C" w:rsidP="007A388C">
            <w:pPr>
              <w:jc w:val="center"/>
              <w:rPr>
                <w:rFonts w:ascii="Times New Roman" w:hAnsi="Times New Roman"/>
                <w:bCs/>
                <w:i/>
              </w:rPr>
            </w:pPr>
          </w:p>
        </w:tc>
      </w:tr>
    </w:tbl>
    <w:p w14:paraId="232C62B6" w14:textId="77777777" w:rsidR="006D1AF2" w:rsidRPr="000C3BD9" w:rsidRDefault="006D1AF2" w:rsidP="007A388C">
      <w:pPr>
        <w:widowControl w:val="0"/>
        <w:shd w:val="clear" w:color="auto" w:fill="FFFFFF" w:themeFill="background1"/>
        <w:jc w:val="both"/>
        <w:rPr>
          <w:rFonts w:ascii="Times New Roman" w:hAnsi="Times New Roman"/>
          <w:sz w:val="28"/>
          <w:szCs w:val="28"/>
        </w:rPr>
      </w:pPr>
    </w:p>
    <w:p w14:paraId="644BA75E" w14:textId="7B23B039" w:rsidR="000A1D14" w:rsidRPr="000C3BD9" w:rsidRDefault="00B56ECB" w:rsidP="006D1AF2">
      <w:pPr>
        <w:widowControl w:val="0"/>
        <w:shd w:val="clear" w:color="auto" w:fill="FFFFFF" w:themeFill="background1"/>
        <w:ind w:left="4961" w:hanging="2693"/>
        <w:jc w:val="both"/>
        <w:rPr>
          <w:rFonts w:ascii="Times New Roman" w:hAnsi="Times New Roman"/>
          <w:sz w:val="28"/>
          <w:szCs w:val="28"/>
        </w:rPr>
      </w:pPr>
      <w:r w:rsidRPr="000C3BD9">
        <w:rPr>
          <w:rFonts w:ascii="Times New Roman" w:hAnsi="Times New Roman"/>
          <w:sz w:val="28"/>
          <w:szCs w:val="28"/>
        </w:rPr>
        <w:t xml:space="preserve">Kính gửi: </w:t>
      </w:r>
    </w:p>
    <w:p w14:paraId="2A038118" w14:textId="25FF7AAC" w:rsidR="000A1D14" w:rsidRPr="000C3BD9" w:rsidRDefault="00B56ECB"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xml:space="preserve">- </w:t>
      </w:r>
      <w:r w:rsidR="00720BA5" w:rsidRPr="000C3BD9">
        <w:rPr>
          <w:rFonts w:ascii="Times New Roman" w:hAnsi="Times New Roman"/>
          <w:spacing w:val="2"/>
          <w:position w:val="2"/>
          <w:sz w:val="28"/>
          <w:szCs w:val="28"/>
        </w:rPr>
        <w:t>Sở Tài chính;</w:t>
      </w:r>
    </w:p>
    <w:p w14:paraId="5511EFDA" w14:textId="29460F63" w:rsidR="00AB49B3" w:rsidRPr="000C3BD9" w:rsidRDefault="00AB49B3"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Sở Nội vụ;</w:t>
      </w:r>
    </w:p>
    <w:p w14:paraId="1B9199ED" w14:textId="0DF7ABAD" w:rsidR="004F1A8A" w:rsidRPr="000C3BD9" w:rsidRDefault="004F1A8A"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Sở Tư pháp;</w:t>
      </w:r>
    </w:p>
    <w:p w14:paraId="0F393E19" w14:textId="2D3D2A6C" w:rsidR="00905CE8" w:rsidRPr="000C3BD9" w:rsidRDefault="00905CE8"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Sở Khoa học và Công nghệ;</w:t>
      </w:r>
    </w:p>
    <w:p w14:paraId="1E9129CF" w14:textId="12A5E997" w:rsidR="00BD758B" w:rsidRPr="000C3BD9" w:rsidRDefault="00BD758B"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Ủy ban Mặt trận Tổ quốc Việt Nam tỉnh;</w:t>
      </w:r>
    </w:p>
    <w:p w14:paraId="50B236B1" w14:textId="37AA63BF" w:rsidR="00905CE8" w:rsidRPr="000C3BD9" w:rsidRDefault="00905CE8"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Công an tỉnh;</w:t>
      </w:r>
    </w:p>
    <w:p w14:paraId="1EC15F5F" w14:textId="210F91DB" w:rsidR="00490CC8" w:rsidRPr="000C3BD9" w:rsidRDefault="00490CC8"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xml:space="preserve">- Bộ Chỉ huy </w:t>
      </w:r>
      <w:r w:rsidR="00A15CD0" w:rsidRPr="000C3BD9">
        <w:rPr>
          <w:rFonts w:ascii="Times New Roman" w:hAnsi="Times New Roman"/>
          <w:spacing w:val="2"/>
          <w:position w:val="2"/>
          <w:sz w:val="28"/>
          <w:szCs w:val="28"/>
        </w:rPr>
        <w:t>Q</w:t>
      </w:r>
      <w:r w:rsidRPr="000C3BD9">
        <w:rPr>
          <w:rFonts w:ascii="Times New Roman" w:hAnsi="Times New Roman"/>
          <w:spacing w:val="2"/>
          <w:position w:val="2"/>
          <w:sz w:val="28"/>
          <w:szCs w:val="28"/>
        </w:rPr>
        <w:t>uân sự tỉnh;</w:t>
      </w:r>
    </w:p>
    <w:p w14:paraId="1CC7118E" w14:textId="3B1BB694" w:rsidR="00905CE8" w:rsidRPr="000C3BD9" w:rsidRDefault="00905CE8" w:rsidP="006D1AF2">
      <w:pPr>
        <w:ind w:left="3690"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 xml:space="preserve">- </w:t>
      </w:r>
      <w:r w:rsidRPr="000C3BD9">
        <w:rPr>
          <w:rFonts w:ascii="Times New Roman" w:hAnsi="Times New Roman"/>
          <w:bCs/>
          <w:sz w:val="28"/>
          <w:szCs w:val="28"/>
          <w:lang w:eastAsia="vi-VN"/>
        </w:rPr>
        <w:t>Ban Chỉ huy Bộ đội biên phòng tỉnh;</w:t>
      </w:r>
    </w:p>
    <w:p w14:paraId="01878510" w14:textId="0A8B9420" w:rsidR="00930779" w:rsidRPr="00826886" w:rsidRDefault="00930779" w:rsidP="00930779">
      <w:pPr>
        <w:ind w:left="3690" w:hanging="180"/>
        <w:jc w:val="both"/>
        <w:rPr>
          <w:rFonts w:ascii="Times New Roman" w:hAnsi="Times New Roman"/>
          <w:sz w:val="28"/>
          <w:szCs w:val="28"/>
        </w:rPr>
      </w:pPr>
      <w:r w:rsidRPr="000C3BD9">
        <w:rPr>
          <w:rFonts w:ascii="Times New Roman" w:hAnsi="Times New Roman"/>
          <w:sz w:val="28"/>
          <w:szCs w:val="28"/>
        </w:rPr>
        <w:t>- UBND các xã</w:t>
      </w:r>
      <w:r w:rsidR="00C54385" w:rsidRPr="000C3BD9">
        <w:rPr>
          <w:rFonts w:ascii="Times New Roman" w:hAnsi="Times New Roman"/>
          <w:sz w:val="28"/>
          <w:szCs w:val="28"/>
        </w:rPr>
        <w:t>:</w:t>
      </w:r>
      <w:r w:rsidRPr="000C3BD9">
        <w:rPr>
          <w:rFonts w:ascii="Times New Roman" w:hAnsi="Times New Roman"/>
          <w:sz w:val="28"/>
          <w:szCs w:val="28"/>
        </w:rPr>
        <w:t xml:space="preserve"> Thuận Mỹ, Long Hựu, Cần Đước, Tân Tập, Phước Lý, Bến Lức, Tân Lân</w:t>
      </w:r>
      <w:r w:rsidR="006F4DC0" w:rsidRPr="00826886">
        <w:rPr>
          <w:rFonts w:ascii="Times New Roman" w:hAnsi="Times New Roman"/>
          <w:sz w:val="28"/>
          <w:szCs w:val="28"/>
        </w:rPr>
        <w:t>, Tân Tây;</w:t>
      </w:r>
    </w:p>
    <w:p w14:paraId="5F590C67" w14:textId="52FF2F41" w:rsidR="00A15CD0" w:rsidRPr="000C3BD9" w:rsidRDefault="00465B53" w:rsidP="00DC4A9F">
      <w:pPr>
        <w:ind w:left="3690" w:right="-142" w:hanging="180"/>
        <w:jc w:val="both"/>
        <w:rPr>
          <w:rFonts w:ascii="Times New Roman" w:hAnsi="Times New Roman"/>
          <w:spacing w:val="2"/>
          <w:position w:val="2"/>
          <w:sz w:val="28"/>
          <w:szCs w:val="28"/>
        </w:rPr>
      </w:pPr>
      <w:r w:rsidRPr="000C3BD9">
        <w:rPr>
          <w:rFonts w:ascii="Times New Roman" w:hAnsi="Times New Roman"/>
          <w:spacing w:val="2"/>
          <w:position w:val="2"/>
          <w:sz w:val="28"/>
          <w:szCs w:val="28"/>
        </w:rPr>
        <w:t>-</w:t>
      </w:r>
      <w:r w:rsidR="00602D32">
        <w:rPr>
          <w:rFonts w:ascii="Times New Roman" w:hAnsi="Times New Roman"/>
          <w:spacing w:val="2"/>
          <w:position w:val="2"/>
          <w:sz w:val="28"/>
          <w:szCs w:val="28"/>
        </w:rPr>
        <w:t xml:space="preserve"> </w:t>
      </w:r>
      <w:r w:rsidRPr="000C3BD9">
        <w:rPr>
          <w:rFonts w:ascii="Times New Roman" w:hAnsi="Times New Roman"/>
          <w:sz w:val="28"/>
          <w:szCs w:val="28"/>
        </w:rPr>
        <w:t>Các đơn vị trực thuộc Sở: Phòng Pháp chế- Chính sách; Phòng Quản lý xây dựng công trình</w:t>
      </w:r>
      <w:r w:rsidR="00A15CD0" w:rsidRPr="000C3BD9">
        <w:rPr>
          <w:rFonts w:ascii="Times New Roman" w:hAnsi="Times New Roman"/>
          <w:sz w:val="28"/>
          <w:szCs w:val="28"/>
        </w:rPr>
        <w:t>; Ban biên tập Cổng thông tin điện tử</w:t>
      </w:r>
      <w:r w:rsidR="00EE2DDA" w:rsidRPr="000C3BD9">
        <w:rPr>
          <w:rFonts w:ascii="Times New Roman" w:hAnsi="Times New Roman"/>
          <w:sz w:val="28"/>
          <w:szCs w:val="28"/>
        </w:rPr>
        <w:t xml:space="preserve"> thành phần</w:t>
      </w:r>
      <w:r w:rsidR="00A15CD0" w:rsidRPr="000C3BD9">
        <w:rPr>
          <w:rFonts w:ascii="Times New Roman" w:hAnsi="Times New Roman"/>
          <w:sz w:val="28"/>
          <w:szCs w:val="28"/>
        </w:rPr>
        <w:t xml:space="preserve"> Sở.</w:t>
      </w:r>
    </w:p>
    <w:p w14:paraId="06E6B04F" w14:textId="77777777" w:rsidR="00DA1605" w:rsidRPr="000C3BD9" w:rsidRDefault="00DA1605" w:rsidP="00703657">
      <w:pPr>
        <w:spacing w:before="120" w:after="120"/>
        <w:ind w:firstLine="709"/>
        <w:jc w:val="both"/>
        <w:rPr>
          <w:rStyle w:val="fontstyle01"/>
          <w:color w:val="auto"/>
        </w:rPr>
      </w:pPr>
    </w:p>
    <w:p w14:paraId="5F671587" w14:textId="0494C7B7" w:rsidR="00CA60CB" w:rsidRPr="000C3BD9" w:rsidRDefault="00CA60CB" w:rsidP="00CA60CB">
      <w:pPr>
        <w:spacing w:before="120" w:after="120"/>
        <w:ind w:firstLine="709"/>
        <w:jc w:val="both"/>
        <w:rPr>
          <w:rFonts w:ascii="Times New Roman" w:eastAsia="Batang" w:hAnsi="Times New Roman"/>
          <w:sz w:val="28"/>
          <w:szCs w:val="28"/>
          <w:lang w:val="pl-PL" w:eastAsia="ko-KR"/>
        </w:rPr>
      </w:pPr>
      <w:r w:rsidRPr="000C3BD9">
        <w:rPr>
          <w:rFonts w:ascii="Times New Roman" w:hAnsi="Times New Roman"/>
          <w:bCs/>
          <w:sz w:val="28"/>
          <w:szCs w:val="28"/>
        </w:rPr>
        <w:t xml:space="preserve">Căn cứ </w:t>
      </w:r>
      <w:r w:rsidRPr="000C3BD9">
        <w:rPr>
          <w:rFonts w:ascii="Times New Roman" w:eastAsia="Batang" w:hAnsi="Times New Roman"/>
          <w:sz w:val="28"/>
          <w:szCs w:val="28"/>
          <w:lang w:val="pl-PL" w:eastAsia="ko-KR"/>
        </w:rPr>
        <w:t>Nghị quyết số 18/2025/NQ-HĐND ngày 14/11/2025 của HĐND tỉnh về chính sách hỗ trợ ngư dân nâng cấp, thay thế thiết bị giám sát hành trình tàu cá trên địa bàn tỉnh Tây Ninh.</w:t>
      </w:r>
    </w:p>
    <w:p w14:paraId="5ABE5F7E" w14:textId="27BE541C" w:rsidR="00E667F8" w:rsidRDefault="00E667F8" w:rsidP="00CA60CB">
      <w:pPr>
        <w:spacing w:before="120" w:after="120"/>
        <w:ind w:firstLine="709"/>
        <w:jc w:val="both"/>
        <w:rPr>
          <w:rFonts w:ascii="Times New Roman" w:eastAsia="Batang" w:hAnsi="Times New Roman"/>
          <w:sz w:val="28"/>
          <w:szCs w:val="28"/>
          <w:lang w:val="pl-PL" w:eastAsia="ko-KR"/>
        </w:rPr>
      </w:pPr>
      <w:r w:rsidRPr="000C3BD9">
        <w:rPr>
          <w:rFonts w:ascii="Times New Roman" w:eastAsia="Batang" w:hAnsi="Times New Roman"/>
          <w:sz w:val="28"/>
          <w:szCs w:val="28"/>
          <w:lang w:val="pl-PL" w:eastAsia="ko-KR"/>
        </w:rPr>
        <w:t xml:space="preserve">Căn cứ điểm b khoản 2 Điều 21 của Luật Ban hành văn bản quy phạm pháp luật; </w:t>
      </w:r>
      <w:r w:rsidR="00BD758B" w:rsidRPr="000C3BD9">
        <w:rPr>
          <w:rFonts w:ascii="Times New Roman" w:eastAsia="Batang" w:hAnsi="Times New Roman"/>
          <w:sz w:val="28"/>
          <w:szCs w:val="28"/>
          <w:lang w:val="pl-PL" w:eastAsia="ko-KR"/>
        </w:rPr>
        <w:t>Điều 49 Nghị định số 78/2025/NĐ-CP ngày 01/4/2025 của Chính phủ (được sửa đổi tại Nghị định 187/2025/NĐ-CP ngày 01/7/2025 của Chính phủ).</w:t>
      </w:r>
    </w:p>
    <w:p w14:paraId="1E77ADB8" w14:textId="77777777" w:rsidR="006F4DC0" w:rsidRPr="002E31F5" w:rsidRDefault="006F4DC0" w:rsidP="006F4DC0">
      <w:pPr>
        <w:spacing w:before="120" w:after="120"/>
        <w:ind w:firstLine="709"/>
        <w:jc w:val="both"/>
        <w:rPr>
          <w:rFonts w:ascii="TimesNewRomanPSMT" w:hAnsi="TimesNewRomanPSMT"/>
          <w:sz w:val="28"/>
          <w:szCs w:val="28"/>
        </w:rPr>
      </w:pPr>
      <w:r w:rsidRPr="002E31F5">
        <w:rPr>
          <w:rFonts w:ascii="Times New Roman" w:eastAsia="Batang" w:hAnsi="Times New Roman"/>
          <w:sz w:val="28"/>
          <w:szCs w:val="28"/>
          <w:lang w:val="pl-PL" w:eastAsia="ko-KR"/>
        </w:rPr>
        <w:t xml:space="preserve">Ngày 26/12/2025, Sở Nông nghiệp và Môi trường đã có </w:t>
      </w:r>
      <w:r w:rsidRPr="002E31F5">
        <w:rPr>
          <w:rFonts w:ascii="TimesNewRomanPSMT" w:hAnsi="TimesNewRomanPSMT"/>
          <w:sz w:val="28"/>
          <w:szCs w:val="28"/>
        </w:rPr>
        <w:t>văn bản số 12941/SNNMT-CCNN về việc góp ý dự thảo Tờ trình xây dựng Quyết</w:t>
      </w:r>
      <w:r w:rsidRPr="002E31F5">
        <w:rPr>
          <w:rFonts w:ascii="TimesNewRomanPSMT" w:hAnsi="TimesNewRomanPSMT"/>
          <w:sz w:val="28"/>
          <w:szCs w:val="28"/>
        </w:rPr>
        <w:br/>
        <w:t>định triển khai thực hiện Nghị quyết số 18/2025/NQ-HĐND ngày 14/11/2025 của</w:t>
      </w:r>
      <w:r w:rsidRPr="002E31F5">
        <w:rPr>
          <w:rFonts w:ascii="TimesNewRomanPSMT" w:hAnsi="TimesNewRomanPSMT"/>
          <w:sz w:val="28"/>
          <w:szCs w:val="28"/>
        </w:rPr>
        <w:br/>
        <w:t xml:space="preserve">HĐND tỉnh. </w:t>
      </w:r>
    </w:p>
    <w:p w14:paraId="7C27FBF6" w14:textId="7491F52D" w:rsidR="006F4DC0" w:rsidRPr="002E31F5" w:rsidRDefault="006F4DC0" w:rsidP="006F4DC0">
      <w:pPr>
        <w:spacing w:before="120" w:after="120"/>
        <w:ind w:firstLine="709"/>
        <w:jc w:val="both"/>
        <w:rPr>
          <w:rFonts w:ascii="Times New Roman" w:eastAsia="Batang" w:hAnsi="Times New Roman"/>
          <w:sz w:val="28"/>
          <w:szCs w:val="28"/>
          <w:lang w:val="pl-PL" w:eastAsia="ko-KR"/>
        </w:rPr>
      </w:pPr>
      <w:r w:rsidRPr="002E31F5">
        <w:rPr>
          <w:rFonts w:ascii="Times New Roman" w:eastAsia="Batang" w:hAnsi="Times New Roman"/>
          <w:sz w:val="28"/>
          <w:szCs w:val="28"/>
          <w:lang w:val="pl-PL" w:eastAsia="ko-KR"/>
        </w:rPr>
        <w:t xml:space="preserve">Theo Công văn số 55/STP-XDVB của Sở Tư pháp ngày 07/01/2026 về việc góp ý dự thảo Tờ trình xây dựng Quyết định triển khai thực hiện Nghị quyết số 18/2025/NQ-HĐND ngày 14/11/2025 của HĐND tỉnh; Công văn số 149/VPUBND-TTPVHCC của Văn phòng UBND tỉnh ngày 16/01/2026 về việc góp ý kiến đối với Dự thảo Quyết định quy định về chính sách hỗ trợ ngư dân nâng cấp, thay thế thiết bị giám sát hành trình tàu cá trên địa bàn tỉnh Tây Ninh. </w:t>
      </w:r>
      <w:r w:rsidRPr="002E31F5">
        <w:rPr>
          <w:rFonts w:ascii="Times New Roman" w:eastAsia="Batang" w:hAnsi="Times New Roman"/>
          <w:sz w:val="28"/>
          <w:szCs w:val="28"/>
          <w:lang w:val="pl-PL" w:eastAsia="ko-KR"/>
        </w:rPr>
        <w:lastRenderedPageBreak/>
        <w:t xml:space="preserve">Sở Nông nghiệp và Môi trường đã hoàn chỉnh </w:t>
      </w:r>
      <w:r w:rsidRPr="002E31F5">
        <w:rPr>
          <w:rStyle w:val="fontstyle01"/>
          <w:color w:val="auto"/>
        </w:rPr>
        <w:t xml:space="preserve">dự thảo Quyết định của UBND tỉnh </w:t>
      </w:r>
      <w:r w:rsidRPr="002E31F5">
        <w:rPr>
          <w:rFonts w:ascii="Times New Roman" w:hAnsi="Times New Roman"/>
          <w:bCs/>
          <w:sz w:val="28"/>
          <w:szCs w:val="28"/>
        </w:rPr>
        <w:t xml:space="preserve">triển khai thực hiện Nghị quyết số 18/2025/NQ-HĐND ngày 14/11/2025 của HĐND tỉnh về </w:t>
      </w:r>
      <w:r w:rsidRPr="002E31F5">
        <w:rPr>
          <w:rFonts w:ascii="Times New Roman" w:hAnsi="Times New Roman"/>
          <w:iCs/>
          <w:sz w:val="28"/>
          <w:szCs w:val="28"/>
        </w:rPr>
        <w:t xml:space="preserve">chính sách hỗ trợ ngư dân nâng cấp, thay thế thiết bị giám sát hành trình tàu cá </w:t>
      </w:r>
      <w:r w:rsidRPr="002E31F5">
        <w:rPr>
          <w:rFonts w:ascii="Times New Roman" w:hAnsi="Times New Roman"/>
          <w:iCs/>
          <w:sz w:val="28"/>
          <w:szCs w:val="28"/>
          <w:u w:color="FF0000"/>
        </w:rPr>
        <w:t>trên địa bàn tỉnh Tây Ninh.</w:t>
      </w:r>
    </w:p>
    <w:p w14:paraId="5758C69C" w14:textId="77777777" w:rsidR="006F4DC0" w:rsidRDefault="006F4DC0" w:rsidP="006F4DC0">
      <w:pPr>
        <w:spacing w:before="120" w:after="120"/>
        <w:ind w:firstLine="709"/>
        <w:jc w:val="both"/>
        <w:rPr>
          <w:rFonts w:ascii="Times New Roman" w:hAnsi="Times New Roman"/>
          <w:iCs/>
          <w:sz w:val="28"/>
          <w:szCs w:val="28"/>
          <w:u w:color="FF0000"/>
        </w:rPr>
      </w:pPr>
      <w:r>
        <w:rPr>
          <w:rFonts w:ascii="Times New Roman" w:eastAsia="Batang" w:hAnsi="Times New Roman"/>
          <w:sz w:val="28"/>
          <w:szCs w:val="28"/>
          <w:lang w:val="pl-PL" w:eastAsia="ko-KR"/>
        </w:rPr>
        <w:t xml:space="preserve"> </w:t>
      </w:r>
      <w:r w:rsidR="00DA7E60" w:rsidRPr="000C3BD9">
        <w:rPr>
          <w:rStyle w:val="fontstyle01"/>
          <w:color w:val="auto"/>
        </w:rPr>
        <w:t>Để đảm bảo tính khả thi và thống nhất nội dung</w:t>
      </w:r>
      <w:r w:rsidR="004A26DD" w:rsidRPr="000C3BD9">
        <w:rPr>
          <w:rStyle w:val="fontstyle01"/>
          <w:color w:val="auto"/>
        </w:rPr>
        <w:t xml:space="preserve"> thực hiện</w:t>
      </w:r>
      <w:r w:rsidR="00DA7E60" w:rsidRPr="000C3BD9">
        <w:rPr>
          <w:rStyle w:val="fontstyle01"/>
          <w:color w:val="auto"/>
        </w:rPr>
        <w:t xml:space="preserve">, </w:t>
      </w:r>
      <w:r w:rsidR="001F25BE" w:rsidRPr="000C3BD9">
        <w:rPr>
          <w:rFonts w:ascii="Times New Roman" w:hAnsi="Times New Roman"/>
          <w:sz w:val="28"/>
          <w:szCs w:val="28"/>
        </w:rPr>
        <w:t>Sở</w:t>
      </w:r>
      <w:r w:rsidR="004A26DD" w:rsidRPr="000C3BD9">
        <w:rPr>
          <w:rFonts w:ascii="Times New Roman" w:hAnsi="Times New Roman"/>
          <w:sz w:val="28"/>
          <w:szCs w:val="28"/>
        </w:rPr>
        <w:t xml:space="preserve"> Nông nghiệp</w:t>
      </w:r>
      <w:r w:rsidR="001F25BE" w:rsidRPr="000C3BD9">
        <w:rPr>
          <w:rFonts w:ascii="Times New Roman" w:hAnsi="Times New Roman"/>
          <w:sz w:val="28"/>
          <w:szCs w:val="28"/>
        </w:rPr>
        <w:t xml:space="preserve"> và Môi trường</w:t>
      </w:r>
      <w:r w:rsidR="00E667F8" w:rsidRPr="000C3BD9">
        <w:rPr>
          <w:rFonts w:ascii="Times New Roman" w:hAnsi="Times New Roman"/>
          <w:sz w:val="28"/>
          <w:szCs w:val="28"/>
        </w:rPr>
        <w:t xml:space="preserve"> trân trọng</w:t>
      </w:r>
      <w:r w:rsidR="004A26DD" w:rsidRPr="000C3BD9">
        <w:rPr>
          <w:rFonts w:ascii="Times New Roman" w:hAnsi="Times New Roman"/>
          <w:sz w:val="28"/>
          <w:szCs w:val="28"/>
        </w:rPr>
        <w:t xml:space="preserve"> </w:t>
      </w:r>
      <w:r w:rsidR="00DA7E60" w:rsidRPr="000C3BD9">
        <w:rPr>
          <w:rStyle w:val="fontstyle01"/>
          <w:color w:val="auto"/>
        </w:rPr>
        <w:t xml:space="preserve">đề nghị các đơn vị nêu trên tham gia </w:t>
      </w:r>
      <w:r w:rsidR="004A26DD" w:rsidRPr="000C3BD9">
        <w:rPr>
          <w:rStyle w:val="fontstyle01"/>
          <w:color w:val="auto"/>
        </w:rPr>
        <w:t xml:space="preserve">đóng </w:t>
      </w:r>
      <w:r w:rsidR="00DA7E60" w:rsidRPr="000C3BD9">
        <w:rPr>
          <w:rStyle w:val="fontstyle01"/>
          <w:color w:val="auto"/>
        </w:rPr>
        <w:t>góp ý kiến</w:t>
      </w:r>
      <w:r w:rsidR="004A26DD" w:rsidRPr="000C3BD9">
        <w:rPr>
          <w:rStyle w:val="fontstyle01"/>
          <w:color w:val="auto"/>
        </w:rPr>
        <w:t xml:space="preserve"> </w:t>
      </w:r>
      <w:r w:rsidR="001244A5" w:rsidRPr="000C3BD9">
        <w:rPr>
          <w:rStyle w:val="fontstyle01"/>
          <w:color w:val="auto"/>
        </w:rPr>
        <w:t>dự thảo</w:t>
      </w:r>
      <w:r w:rsidR="004A26DD" w:rsidRPr="000C3BD9">
        <w:rPr>
          <w:rStyle w:val="fontstyle01"/>
          <w:color w:val="auto"/>
        </w:rPr>
        <w:t xml:space="preserve"> </w:t>
      </w:r>
      <w:r w:rsidR="001244A5" w:rsidRPr="000C3BD9">
        <w:rPr>
          <w:rStyle w:val="fontstyle01"/>
          <w:color w:val="auto"/>
        </w:rPr>
        <w:t>Quyết định</w:t>
      </w:r>
      <w:r w:rsidR="004A26DD" w:rsidRPr="000C3BD9">
        <w:rPr>
          <w:rStyle w:val="fontstyle01"/>
          <w:color w:val="auto"/>
        </w:rPr>
        <w:t xml:space="preserve"> của </w:t>
      </w:r>
      <w:r w:rsidR="003B6C95" w:rsidRPr="000C3BD9">
        <w:rPr>
          <w:rStyle w:val="fontstyle01"/>
          <w:color w:val="auto"/>
        </w:rPr>
        <w:t>UBND tỉnh</w:t>
      </w:r>
      <w:r w:rsidR="001244A5" w:rsidRPr="000C3BD9">
        <w:rPr>
          <w:rStyle w:val="fontstyle01"/>
          <w:color w:val="auto"/>
        </w:rPr>
        <w:t xml:space="preserve"> </w:t>
      </w:r>
      <w:r w:rsidR="001244A5" w:rsidRPr="000C3BD9">
        <w:rPr>
          <w:rFonts w:ascii="Times New Roman" w:hAnsi="Times New Roman"/>
          <w:bCs/>
          <w:sz w:val="28"/>
          <w:szCs w:val="28"/>
        </w:rPr>
        <w:t xml:space="preserve">triển khai thực hiện Nghị quyết số 18/2025/NQ-HĐND ngày 14/11/2025 của HĐND tỉnh về </w:t>
      </w:r>
      <w:r w:rsidR="006E6EFB" w:rsidRPr="006E6EFB">
        <w:rPr>
          <w:rFonts w:ascii="Times New Roman" w:hAnsi="Times New Roman"/>
          <w:iCs/>
          <w:color w:val="000000"/>
          <w:sz w:val="28"/>
          <w:szCs w:val="28"/>
        </w:rPr>
        <w:t xml:space="preserve">chính sách hỗ trợ ngư dân nâng cấp, thay thế thiết bị giám sát hành trình tàu cá </w:t>
      </w:r>
      <w:r w:rsidR="006E6EFB" w:rsidRPr="006E6EFB">
        <w:rPr>
          <w:rFonts w:ascii="Times New Roman" w:hAnsi="Times New Roman"/>
          <w:iCs/>
          <w:sz w:val="28"/>
          <w:szCs w:val="28"/>
          <w:u w:color="FF0000"/>
        </w:rPr>
        <w:t>trên địa bàn tỉnh Tây Ninh</w:t>
      </w:r>
      <w:r>
        <w:rPr>
          <w:rFonts w:ascii="Times New Roman" w:hAnsi="Times New Roman"/>
          <w:iCs/>
          <w:sz w:val="28"/>
          <w:szCs w:val="28"/>
          <w:u w:color="FF0000"/>
        </w:rPr>
        <w:t xml:space="preserve"> (Lần 2).</w:t>
      </w:r>
    </w:p>
    <w:p w14:paraId="06EF9D05" w14:textId="2675323D" w:rsidR="00DA1605" w:rsidRPr="000C3BD9" w:rsidRDefault="004C3B48" w:rsidP="006F4DC0">
      <w:pPr>
        <w:spacing w:before="120" w:after="120"/>
        <w:ind w:firstLine="709"/>
        <w:jc w:val="both"/>
        <w:rPr>
          <w:rStyle w:val="fontstyle01"/>
          <w:i/>
          <w:color w:val="auto"/>
        </w:rPr>
      </w:pPr>
      <w:r w:rsidRPr="000C3BD9">
        <w:rPr>
          <w:rFonts w:ascii="Times New Roman" w:hAnsi="Times New Roman"/>
          <w:i/>
          <w:iCs/>
          <w:sz w:val="28"/>
          <w:szCs w:val="28"/>
        </w:rPr>
        <w:t>Kèm theo: dự thảo Tờ trình;</w:t>
      </w:r>
      <w:r w:rsidRPr="000C3BD9">
        <w:rPr>
          <w:rFonts w:ascii="Times New Roman" w:hAnsi="Times New Roman"/>
          <w:sz w:val="28"/>
          <w:szCs w:val="28"/>
        </w:rPr>
        <w:t xml:space="preserve"> </w:t>
      </w:r>
      <w:r w:rsidR="004A26DD" w:rsidRPr="000C3BD9">
        <w:rPr>
          <w:rFonts w:ascii="Times New Roman" w:hAnsi="Times New Roman"/>
          <w:i/>
          <w:sz w:val="28"/>
          <w:szCs w:val="28"/>
        </w:rPr>
        <w:t xml:space="preserve">dự thảo </w:t>
      </w:r>
      <w:r w:rsidRPr="000C3BD9">
        <w:rPr>
          <w:rFonts w:ascii="Times New Roman" w:hAnsi="Times New Roman"/>
          <w:i/>
          <w:sz w:val="28"/>
          <w:szCs w:val="28"/>
        </w:rPr>
        <w:t>Quyết định; bản so sánh, thuyết minh nội dung dự thảo</w:t>
      </w:r>
      <w:r w:rsidR="006F4DC0">
        <w:rPr>
          <w:rFonts w:ascii="Times New Roman" w:hAnsi="Times New Roman"/>
          <w:i/>
          <w:sz w:val="28"/>
          <w:szCs w:val="28"/>
        </w:rPr>
        <w:t>; bảng đánh giá tác động của TTHC dự kiến ban hành mới</w:t>
      </w:r>
      <w:r w:rsidR="00750B62">
        <w:rPr>
          <w:rFonts w:ascii="Times New Roman" w:hAnsi="Times New Roman"/>
          <w:i/>
          <w:sz w:val="28"/>
          <w:szCs w:val="28"/>
        </w:rPr>
        <w:t xml:space="preserve"> trong dự thảo văn bản</w:t>
      </w:r>
      <w:r w:rsidR="006F4DC0">
        <w:rPr>
          <w:rFonts w:ascii="Times New Roman" w:hAnsi="Times New Roman"/>
          <w:i/>
          <w:sz w:val="28"/>
          <w:szCs w:val="28"/>
        </w:rPr>
        <w:t>; bảng</w:t>
      </w:r>
      <w:r w:rsidR="00750B62">
        <w:rPr>
          <w:rFonts w:ascii="Times New Roman" w:hAnsi="Times New Roman"/>
          <w:i/>
          <w:sz w:val="28"/>
          <w:szCs w:val="28"/>
        </w:rPr>
        <w:t xml:space="preserve"> chi phí tuân thủ TTHC trong dự thảo văn bản.</w:t>
      </w:r>
    </w:p>
    <w:p w14:paraId="7F7BF779" w14:textId="36AF4F33" w:rsidR="00D360DA" w:rsidRPr="002E31F5" w:rsidRDefault="00B56ECB" w:rsidP="00D360DA">
      <w:pPr>
        <w:spacing w:before="120" w:after="120"/>
        <w:ind w:firstLine="720"/>
        <w:jc w:val="both"/>
        <w:rPr>
          <w:rStyle w:val="fontstyle01"/>
          <w:color w:val="auto"/>
        </w:rPr>
      </w:pPr>
      <w:r w:rsidRPr="000C3BD9">
        <w:rPr>
          <w:rStyle w:val="fontstyle01"/>
          <w:color w:val="auto"/>
        </w:rPr>
        <w:t xml:space="preserve">Văn bản tham gia góp ý đề nghị gửi về </w:t>
      </w:r>
      <w:r w:rsidR="001F25BE" w:rsidRPr="000C3BD9">
        <w:rPr>
          <w:rFonts w:ascii="Times New Roman" w:hAnsi="Times New Roman"/>
          <w:sz w:val="28"/>
          <w:szCs w:val="28"/>
        </w:rPr>
        <w:t>Sở Nông nghiệp và Môi trường</w:t>
      </w:r>
      <w:r w:rsidR="001F25BE" w:rsidRPr="000C3BD9">
        <w:rPr>
          <w:rStyle w:val="fontstyle31"/>
          <w:i w:val="0"/>
          <w:color w:val="auto"/>
        </w:rPr>
        <w:t xml:space="preserve"> (qua </w:t>
      </w:r>
      <w:r w:rsidR="00874785" w:rsidRPr="000C3BD9">
        <w:rPr>
          <w:rStyle w:val="fontstyle31"/>
          <w:i w:val="0"/>
          <w:color w:val="auto"/>
        </w:rPr>
        <w:t>Chi cục Nông</w:t>
      </w:r>
      <w:r w:rsidR="00D360DA" w:rsidRPr="000C3BD9">
        <w:rPr>
          <w:rStyle w:val="fontstyle31"/>
          <w:i w:val="0"/>
          <w:color w:val="auto"/>
        </w:rPr>
        <w:t xml:space="preserve"> </w:t>
      </w:r>
      <w:r w:rsidR="00874785" w:rsidRPr="000C3BD9">
        <w:rPr>
          <w:rStyle w:val="fontstyle31"/>
          <w:i w:val="0"/>
          <w:color w:val="auto"/>
        </w:rPr>
        <w:t>Nghiệp</w:t>
      </w:r>
      <w:r w:rsidR="00874785" w:rsidRPr="000C3BD9">
        <w:rPr>
          <w:rStyle w:val="fontstyle31"/>
          <w:color w:val="auto"/>
        </w:rPr>
        <w:t xml:space="preserve">, </w:t>
      </w:r>
      <w:r w:rsidR="00DA1605" w:rsidRPr="000C3BD9">
        <w:rPr>
          <w:rFonts w:ascii="Times New Roman" w:hAnsi="Times New Roman"/>
          <w:iCs/>
          <w:sz w:val="28"/>
          <w:szCs w:val="28"/>
        </w:rPr>
        <w:t>địa chỉ số 319, Q</w:t>
      </w:r>
      <w:r w:rsidR="00136088">
        <w:rPr>
          <w:rFonts w:ascii="Times New Roman" w:hAnsi="Times New Roman"/>
          <w:iCs/>
          <w:sz w:val="28"/>
          <w:szCs w:val="28"/>
        </w:rPr>
        <w:t>uốc lộ 1, p</w:t>
      </w:r>
      <w:r w:rsidR="00874785" w:rsidRPr="000C3BD9">
        <w:rPr>
          <w:rFonts w:ascii="Times New Roman" w:hAnsi="Times New Roman"/>
          <w:iCs/>
          <w:sz w:val="28"/>
          <w:szCs w:val="28"/>
        </w:rPr>
        <w:t>hường Long An, tỉnh Tây Ninh,</w:t>
      </w:r>
      <w:r w:rsidR="00D360DA" w:rsidRPr="000C3BD9">
        <w:rPr>
          <w:rFonts w:ascii="Times New Roman" w:hAnsi="Times New Roman"/>
          <w:iCs/>
          <w:sz w:val="28"/>
          <w:szCs w:val="28"/>
        </w:rPr>
        <w:t xml:space="preserve"> </w:t>
      </w:r>
      <w:r w:rsidR="00874785" w:rsidRPr="000C3BD9">
        <w:rPr>
          <w:rFonts w:ascii="Times New Roman" w:hAnsi="Times New Roman"/>
          <w:iCs/>
          <w:sz w:val="28"/>
          <w:szCs w:val="28"/>
        </w:rPr>
        <w:t>ĐT:</w:t>
      </w:r>
      <w:r w:rsidR="00DA1605" w:rsidRPr="000C3BD9">
        <w:rPr>
          <w:rFonts w:ascii="Times New Roman" w:hAnsi="Times New Roman"/>
          <w:iCs/>
          <w:sz w:val="28"/>
          <w:szCs w:val="28"/>
        </w:rPr>
        <w:t xml:space="preserve"> </w:t>
      </w:r>
      <w:r w:rsidR="00874785" w:rsidRPr="000C3BD9">
        <w:rPr>
          <w:rFonts w:ascii="Times New Roman" w:hAnsi="Times New Roman"/>
          <w:iCs/>
          <w:sz w:val="28"/>
          <w:szCs w:val="28"/>
        </w:rPr>
        <w:t>0272</w:t>
      </w:r>
      <w:r w:rsidR="0027530A" w:rsidRPr="000C3BD9">
        <w:rPr>
          <w:rFonts w:ascii="Times New Roman" w:hAnsi="Times New Roman"/>
          <w:iCs/>
          <w:sz w:val="28"/>
          <w:szCs w:val="28"/>
        </w:rPr>
        <w:t xml:space="preserve"> </w:t>
      </w:r>
      <w:r w:rsidR="00874785" w:rsidRPr="000C3BD9">
        <w:rPr>
          <w:rFonts w:ascii="Times New Roman" w:hAnsi="Times New Roman"/>
          <w:iCs/>
          <w:sz w:val="28"/>
          <w:szCs w:val="28"/>
        </w:rPr>
        <w:t>3</w:t>
      </w:r>
      <w:r w:rsidR="00D740F7" w:rsidRPr="000C3BD9">
        <w:rPr>
          <w:rFonts w:ascii="Times New Roman" w:hAnsi="Times New Roman"/>
          <w:iCs/>
          <w:sz w:val="28"/>
          <w:szCs w:val="28"/>
        </w:rPr>
        <w:t>525809</w:t>
      </w:r>
      <w:r w:rsidR="001F25BE" w:rsidRPr="000C3BD9">
        <w:rPr>
          <w:rFonts w:ascii="Times New Roman" w:hAnsi="Times New Roman"/>
          <w:iCs/>
          <w:sz w:val="28"/>
          <w:szCs w:val="28"/>
        </w:rPr>
        <w:t>)</w:t>
      </w:r>
      <w:r w:rsidR="00A566F9" w:rsidRPr="000C3BD9">
        <w:rPr>
          <w:rFonts w:ascii="Times New Roman" w:hAnsi="Times New Roman"/>
          <w:iCs/>
          <w:sz w:val="28"/>
          <w:szCs w:val="28"/>
        </w:rPr>
        <w:t xml:space="preserve"> </w:t>
      </w:r>
      <w:r w:rsidR="00750B62">
        <w:rPr>
          <w:rStyle w:val="fontstyle01"/>
          <w:color w:val="auto"/>
        </w:rPr>
        <w:t>chậm nhất</w:t>
      </w:r>
      <w:r w:rsidR="00874785" w:rsidRPr="000C3BD9">
        <w:rPr>
          <w:rStyle w:val="fontstyle01"/>
          <w:color w:val="auto"/>
        </w:rPr>
        <w:t xml:space="preserve"> </w:t>
      </w:r>
      <w:r w:rsidR="00874785" w:rsidRPr="002E31F5">
        <w:rPr>
          <w:rStyle w:val="fontstyle01"/>
          <w:color w:val="auto"/>
        </w:rPr>
        <w:t xml:space="preserve">ngày </w:t>
      </w:r>
      <w:r w:rsidR="00750B62" w:rsidRPr="002E31F5">
        <w:rPr>
          <w:rStyle w:val="fontstyle01"/>
          <w:b/>
          <w:bCs/>
          <w:color w:val="auto"/>
        </w:rPr>
        <w:t>11</w:t>
      </w:r>
      <w:r w:rsidR="00874785" w:rsidRPr="002E31F5">
        <w:rPr>
          <w:rStyle w:val="fontstyle21"/>
          <w:color w:val="auto"/>
        </w:rPr>
        <w:t>/</w:t>
      </w:r>
      <w:r w:rsidR="00136088" w:rsidRPr="002E31F5">
        <w:rPr>
          <w:rStyle w:val="fontstyle21"/>
          <w:color w:val="auto"/>
        </w:rPr>
        <w:t>02</w:t>
      </w:r>
      <w:r w:rsidR="00874785" w:rsidRPr="002E31F5">
        <w:rPr>
          <w:rStyle w:val="fontstyle21"/>
          <w:color w:val="auto"/>
        </w:rPr>
        <w:t>/202</w:t>
      </w:r>
      <w:r w:rsidR="00EE2DDA" w:rsidRPr="002E31F5">
        <w:rPr>
          <w:rStyle w:val="fontstyle21"/>
          <w:color w:val="auto"/>
        </w:rPr>
        <w:t>6</w:t>
      </w:r>
      <w:r w:rsidR="00874785" w:rsidRPr="002E31F5">
        <w:rPr>
          <w:rStyle w:val="fontstyle21"/>
          <w:color w:val="auto"/>
        </w:rPr>
        <w:t xml:space="preserve"> </w:t>
      </w:r>
      <w:r w:rsidR="00874785" w:rsidRPr="002E31F5">
        <w:rPr>
          <w:rStyle w:val="fontstyle01"/>
          <w:color w:val="auto"/>
        </w:rPr>
        <w:t>để tổng hợp</w:t>
      </w:r>
      <w:r w:rsidR="001F25BE" w:rsidRPr="002E31F5">
        <w:rPr>
          <w:rStyle w:val="fontstyle01"/>
          <w:color w:val="auto"/>
        </w:rPr>
        <w:t>.</w:t>
      </w:r>
    </w:p>
    <w:p w14:paraId="4F98430C" w14:textId="5820B216" w:rsidR="00EE2DDA" w:rsidRPr="002E31F5" w:rsidRDefault="00EE2DDA" w:rsidP="00D360DA">
      <w:pPr>
        <w:spacing w:before="120" w:after="120"/>
        <w:ind w:firstLine="720"/>
        <w:jc w:val="both"/>
        <w:rPr>
          <w:rStyle w:val="fontstyle01"/>
          <w:color w:val="auto"/>
        </w:rPr>
      </w:pPr>
      <w:r w:rsidRPr="002E31F5">
        <w:rPr>
          <w:rStyle w:val="fontstyle01"/>
          <w:color w:val="auto"/>
        </w:rPr>
        <w:t xml:space="preserve">Đề nghị </w:t>
      </w:r>
      <w:r w:rsidRPr="002E31F5">
        <w:rPr>
          <w:rFonts w:ascii="Times New Roman" w:hAnsi="Times New Roman"/>
          <w:sz w:val="28"/>
          <w:szCs w:val="28"/>
        </w:rPr>
        <w:t xml:space="preserve">Ban biên tập Cổng thông tin điện tử thành phần Sở Nông nghiệp và Môi trường đăng tải nội dung dự thảo Quyết định nêu trên </w:t>
      </w:r>
      <w:r w:rsidR="00AB49B3" w:rsidRPr="002E31F5">
        <w:rPr>
          <w:rFonts w:ascii="Times New Roman" w:hAnsi="Times New Roman"/>
          <w:sz w:val="28"/>
          <w:szCs w:val="28"/>
        </w:rPr>
        <w:t>trong vòng 10 ngày kể từ</w:t>
      </w:r>
      <w:r w:rsidR="00F65538" w:rsidRPr="002E31F5">
        <w:rPr>
          <w:rFonts w:ascii="Times New Roman" w:hAnsi="Times New Roman"/>
          <w:sz w:val="28"/>
          <w:szCs w:val="28"/>
        </w:rPr>
        <w:t xml:space="preserve"> ngày </w:t>
      </w:r>
      <w:r w:rsidR="006F4DC0" w:rsidRPr="002E31F5">
        <w:rPr>
          <w:rFonts w:ascii="Times New Roman" w:hAnsi="Times New Roman"/>
          <w:sz w:val="28"/>
          <w:szCs w:val="28"/>
        </w:rPr>
        <w:t>đăng cổng</w:t>
      </w:r>
      <w:r w:rsidR="00AB49B3" w:rsidRPr="002E31F5">
        <w:rPr>
          <w:rFonts w:ascii="Times New Roman" w:hAnsi="Times New Roman"/>
          <w:sz w:val="28"/>
          <w:szCs w:val="28"/>
        </w:rPr>
        <w:t>.</w:t>
      </w:r>
    </w:p>
    <w:p w14:paraId="61A8EB99" w14:textId="12218BD5" w:rsidR="000A1D14" w:rsidRPr="000C3BD9" w:rsidRDefault="00D36FBD" w:rsidP="00F82B9F">
      <w:pPr>
        <w:spacing w:after="240"/>
        <w:ind w:firstLine="720"/>
        <w:jc w:val="both"/>
        <w:rPr>
          <w:rFonts w:ascii="Times New Roman" w:hAnsi="Times New Roman"/>
          <w:sz w:val="28"/>
          <w:szCs w:val="28"/>
        </w:rPr>
      </w:pPr>
      <w:r w:rsidRPr="000C3BD9">
        <w:rPr>
          <w:rFonts w:ascii="Times New Roman" w:hAnsi="Times New Roman"/>
          <w:sz w:val="28"/>
          <w:szCs w:val="28"/>
        </w:rPr>
        <w:t>Sở Nông nghiệp và Môi trường</w:t>
      </w:r>
      <w:r w:rsidRPr="000C3BD9">
        <w:rPr>
          <w:rStyle w:val="fontstyle31"/>
          <w:i w:val="0"/>
          <w:color w:val="auto"/>
        </w:rPr>
        <w:t xml:space="preserve"> </w:t>
      </w:r>
      <w:r w:rsidR="00EE2DDA" w:rsidRPr="000C3BD9">
        <w:rPr>
          <w:rStyle w:val="fontstyle31"/>
          <w:i w:val="0"/>
          <w:color w:val="auto"/>
        </w:rPr>
        <w:t xml:space="preserve">trân trọng </w:t>
      </w:r>
      <w:r w:rsidR="00B56ECB" w:rsidRPr="000C3BD9">
        <w:rPr>
          <w:rStyle w:val="fontstyle01"/>
          <w:color w:val="auto"/>
        </w:rPr>
        <w:t xml:space="preserve">đề nghị quý </w:t>
      </w:r>
      <w:r w:rsidR="00D647D3" w:rsidRPr="000C3BD9">
        <w:rPr>
          <w:rStyle w:val="fontstyle01"/>
          <w:color w:val="auto"/>
        </w:rPr>
        <w:t xml:space="preserve">cơ quan, đơn vị và UBND các xã </w:t>
      </w:r>
      <w:r w:rsidR="00B56ECB" w:rsidRPr="000C3BD9">
        <w:rPr>
          <w:rStyle w:val="fontstyle01"/>
          <w:color w:val="auto"/>
        </w:rPr>
        <w:t>quan tâm phối hợp</w:t>
      </w:r>
      <w:r w:rsidR="00F360C9" w:rsidRPr="000C3BD9">
        <w:rPr>
          <w:rStyle w:val="fontstyle01"/>
          <w:color w:val="auto"/>
        </w:rPr>
        <w:t>, sau thời gian trên đơn vị không có văn bản góp ý xem như thống nhất nội dung dự thảo</w:t>
      </w:r>
      <w:r w:rsidR="00B56ECB" w:rsidRPr="000C3BD9">
        <w:rPr>
          <w:rStyle w:val="fontstyle01"/>
          <w:color w:val="auto"/>
        </w:rPr>
        <w:t>./.</w:t>
      </w:r>
    </w:p>
    <w:tbl>
      <w:tblPr>
        <w:tblW w:w="0" w:type="auto"/>
        <w:tblInd w:w="108" w:type="dxa"/>
        <w:tblLook w:val="04A0" w:firstRow="1" w:lastRow="0" w:firstColumn="1" w:lastColumn="0" w:noHBand="0" w:noVBand="1"/>
      </w:tblPr>
      <w:tblGrid>
        <w:gridCol w:w="4579"/>
        <w:gridCol w:w="4385"/>
      </w:tblGrid>
      <w:tr w:rsidR="0027530A" w:rsidRPr="000C3BD9" w14:paraId="7A8E99BA" w14:textId="77777777" w:rsidTr="008330F3">
        <w:tc>
          <w:tcPr>
            <w:tcW w:w="4731" w:type="dxa"/>
            <w:shd w:val="clear" w:color="auto" w:fill="auto"/>
          </w:tcPr>
          <w:p w14:paraId="674C41F5" w14:textId="77777777" w:rsidR="0027530A" w:rsidRPr="000C3BD9" w:rsidRDefault="0027530A" w:rsidP="008330F3">
            <w:pPr>
              <w:rPr>
                <w:rFonts w:ascii="Times New Roman" w:hAnsi="Times New Roman"/>
                <w:b/>
                <w:i/>
                <w:lang w:val="vi-VN"/>
              </w:rPr>
            </w:pPr>
            <w:r w:rsidRPr="000C3BD9">
              <w:rPr>
                <w:rFonts w:ascii="Times New Roman" w:hAnsi="Times New Roman"/>
                <w:b/>
                <w:i/>
                <w:lang w:val="vi-VN"/>
              </w:rPr>
              <w:t>Nơi nhận:</w:t>
            </w:r>
          </w:p>
          <w:p w14:paraId="738B2F44" w14:textId="77777777" w:rsidR="0027530A" w:rsidRPr="000C3BD9" w:rsidRDefault="0027530A" w:rsidP="008330F3">
            <w:pPr>
              <w:rPr>
                <w:rFonts w:ascii="Times New Roman" w:hAnsi="Times New Roman"/>
                <w:sz w:val="22"/>
                <w:szCs w:val="22"/>
              </w:rPr>
            </w:pPr>
            <w:r w:rsidRPr="000C3BD9">
              <w:rPr>
                <w:rFonts w:ascii="Times New Roman" w:hAnsi="Times New Roman"/>
                <w:sz w:val="22"/>
                <w:szCs w:val="22"/>
                <w:lang w:val="vi-VN"/>
              </w:rPr>
              <w:t>- Như trên;</w:t>
            </w:r>
          </w:p>
          <w:p w14:paraId="41BD63BA" w14:textId="481490A8" w:rsidR="00C54385" w:rsidRPr="000C3BD9" w:rsidRDefault="00C54385" w:rsidP="008330F3">
            <w:pPr>
              <w:rPr>
                <w:rFonts w:ascii="Times New Roman" w:hAnsi="Times New Roman"/>
                <w:sz w:val="22"/>
                <w:szCs w:val="22"/>
              </w:rPr>
            </w:pPr>
            <w:r w:rsidRPr="000C3BD9">
              <w:rPr>
                <w:rFonts w:ascii="Times New Roman" w:hAnsi="Times New Roman"/>
                <w:sz w:val="22"/>
                <w:szCs w:val="22"/>
              </w:rPr>
              <w:t>- UBND tỉnh (b/c);</w:t>
            </w:r>
          </w:p>
          <w:p w14:paraId="3DA126AF" w14:textId="2BA6493F" w:rsidR="0027530A" w:rsidRPr="000C3BD9" w:rsidRDefault="0027530A" w:rsidP="008330F3">
            <w:pPr>
              <w:rPr>
                <w:rFonts w:ascii="Times New Roman" w:hAnsi="Times New Roman"/>
                <w:sz w:val="22"/>
                <w:szCs w:val="22"/>
                <w:lang w:val="vi-VN"/>
              </w:rPr>
            </w:pPr>
            <w:r w:rsidRPr="000C3BD9">
              <w:rPr>
                <w:rFonts w:ascii="Times New Roman" w:hAnsi="Times New Roman"/>
                <w:sz w:val="22"/>
                <w:szCs w:val="22"/>
                <w:lang w:val="vi-VN"/>
              </w:rPr>
              <w:t xml:space="preserve">- </w:t>
            </w:r>
            <w:r w:rsidR="00C54385" w:rsidRPr="000C3BD9">
              <w:rPr>
                <w:rFonts w:ascii="Times New Roman" w:hAnsi="Times New Roman"/>
                <w:sz w:val="22"/>
                <w:szCs w:val="22"/>
              </w:rPr>
              <w:t>Lãnh đạo Sở</w:t>
            </w:r>
            <w:r w:rsidRPr="000C3BD9">
              <w:rPr>
                <w:rFonts w:ascii="Times New Roman" w:hAnsi="Times New Roman"/>
                <w:sz w:val="22"/>
                <w:szCs w:val="22"/>
                <w:lang w:val="vi-VN"/>
              </w:rPr>
              <w:t>;</w:t>
            </w:r>
          </w:p>
          <w:p w14:paraId="6A55DF76" w14:textId="3CB03EDE" w:rsidR="0027530A" w:rsidRPr="000C3BD9" w:rsidRDefault="0027530A" w:rsidP="0082378F">
            <w:pPr>
              <w:rPr>
                <w:rFonts w:ascii="Times New Roman" w:hAnsi="Times New Roman"/>
                <w:lang w:val="vi-VN"/>
              </w:rPr>
            </w:pPr>
            <w:r w:rsidRPr="000C3BD9">
              <w:rPr>
                <w:rFonts w:ascii="Times New Roman" w:hAnsi="Times New Roman"/>
                <w:sz w:val="22"/>
                <w:szCs w:val="22"/>
                <w:lang w:val="vi-VN"/>
              </w:rPr>
              <w:t xml:space="preserve">- Lưu: VT, </w:t>
            </w:r>
            <w:r w:rsidR="0082378F" w:rsidRPr="000C3BD9">
              <w:rPr>
                <w:rFonts w:ascii="Times New Roman" w:hAnsi="Times New Roman"/>
                <w:sz w:val="22"/>
                <w:szCs w:val="22"/>
              </w:rPr>
              <w:t>CCNN</w:t>
            </w:r>
            <w:r w:rsidRPr="000C3BD9">
              <w:rPr>
                <w:rFonts w:ascii="Times New Roman" w:hAnsi="Times New Roman"/>
                <w:sz w:val="22"/>
                <w:szCs w:val="22"/>
                <w:lang w:val="vi-VN"/>
              </w:rPr>
              <w:t xml:space="preserve"> </w:t>
            </w:r>
            <w:r w:rsidRPr="000C3BD9">
              <w:rPr>
                <w:rFonts w:ascii="Times New Roman" w:hAnsi="Times New Roman"/>
                <w:sz w:val="22"/>
                <w:szCs w:val="22"/>
                <w:vertAlign w:val="subscript"/>
                <w:lang w:val="vi-VN"/>
              </w:rPr>
              <w:t>(</w:t>
            </w:r>
            <w:r w:rsidRPr="000C3BD9">
              <w:rPr>
                <w:rFonts w:ascii="Times New Roman" w:hAnsi="Times New Roman"/>
                <w:sz w:val="22"/>
                <w:szCs w:val="22"/>
                <w:vertAlign w:val="subscript"/>
              </w:rPr>
              <w:t>MNTrang</w:t>
            </w:r>
            <w:r w:rsidRPr="000C3BD9">
              <w:rPr>
                <w:rFonts w:ascii="Times New Roman" w:hAnsi="Times New Roman"/>
                <w:sz w:val="22"/>
                <w:szCs w:val="22"/>
                <w:vertAlign w:val="subscript"/>
                <w:lang w:val="vi-VN"/>
              </w:rPr>
              <w:t>).</w:t>
            </w:r>
            <w:r w:rsidRPr="000C3BD9">
              <w:rPr>
                <w:rFonts w:ascii="Times New Roman" w:hAnsi="Times New Roman"/>
                <w:lang w:val="vi-VN"/>
              </w:rPr>
              <w:t xml:space="preserve"> </w:t>
            </w:r>
          </w:p>
        </w:tc>
        <w:tc>
          <w:tcPr>
            <w:tcW w:w="4518" w:type="dxa"/>
            <w:shd w:val="clear" w:color="auto" w:fill="auto"/>
          </w:tcPr>
          <w:p w14:paraId="7B6AB48A" w14:textId="757E8FAF" w:rsidR="0027530A" w:rsidRPr="000C3BD9" w:rsidRDefault="0076248A" w:rsidP="008330F3">
            <w:pPr>
              <w:jc w:val="center"/>
              <w:rPr>
                <w:rFonts w:ascii="Times New Roman" w:hAnsi="Times New Roman"/>
                <w:b/>
                <w:sz w:val="28"/>
                <w:szCs w:val="28"/>
              </w:rPr>
            </w:pPr>
            <w:r w:rsidRPr="000C3BD9">
              <w:rPr>
                <w:rFonts w:ascii="Times New Roman" w:hAnsi="Times New Roman"/>
                <w:b/>
                <w:sz w:val="28"/>
                <w:szCs w:val="28"/>
              </w:rPr>
              <w:t xml:space="preserve">KT. </w:t>
            </w:r>
            <w:r w:rsidR="00C54385" w:rsidRPr="000C3BD9">
              <w:rPr>
                <w:rFonts w:ascii="Times New Roman" w:hAnsi="Times New Roman"/>
                <w:b/>
                <w:sz w:val="28"/>
                <w:szCs w:val="28"/>
              </w:rPr>
              <w:t>GIÁM ĐỐC</w:t>
            </w:r>
          </w:p>
          <w:p w14:paraId="135B1DA5" w14:textId="5A517501" w:rsidR="0076248A" w:rsidRPr="000C3BD9" w:rsidRDefault="0076248A" w:rsidP="008330F3">
            <w:pPr>
              <w:jc w:val="center"/>
              <w:rPr>
                <w:rFonts w:ascii="Times New Roman" w:hAnsi="Times New Roman"/>
                <w:b/>
                <w:sz w:val="28"/>
                <w:szCs w:val="28"/>
              </w:rPr>
            </w:pPr>
            <w:r w:rsidRPr="000C3BD9">
              <w:rPr>
                <w:rFonts w:ascii="Times New Roman" w:hAnsi="Times New Roman"/>
                <w:b/>
                <w:sz w:val="28"/>
                <w:szCs w:val="28"/>
              </w:rPr>
              <w:t>PHÓ GIÁM ĐỐC</w:t>
            </w:r>
          </w:p>
          <w:p w14:paraId="6E934D79" w14:textId="77777777" w:rsidR="0027530A" w:rsidRPr="000C3BD9" w:rsidRDefault="0027530A" w:rsidP="008330F3">
            <w:pPr>
              <w:jc w:val="center"/>
              <w:rPr>
                <w:rFonts w:ascii="Times New Roman" w:hAnsi="Times New Roman"/>
                <w:b/>
                <w:sz w:val="28"/>
                <w:szCs w:val="28"/>
                <w:lang w:val="vi-VN"/>
              </w:rPr>
            </w:pPr>
          </w:p>
          <w:p w14:paraId="240FFC84" w14:textId="77777777" w:rsidR="0027530A" w:rsidRPr="000C3BD9" w:rsidRDefault="0027530A" w:rsidP="008330F3">
            <w:pPr>
              <w:jc w:val="center"/>
              <w:rPr>
                <w:rFonts w:ascii="Times New Roman" w:hAnsi="Times New Roman"/>
                <w:b/>
                <w:sz w:val="28"/>
                <w:szCs w:val="28"/>
                <w:lang w:val="vi-VN"/>
              </w:rPr>
            </w:pPr>
          </w:p>
          <w:p w14:paraId="14571A9D" w14:textId="77777777" w:rsidR="0027530A" w:rsidRPr="000C3BD9" w:rsidRDefault="0027530A" w:rsidP="008330F3">
            <w:pPr>
              <w:jc w:val="center"/>
              <w:rPr>
                <w:rFonts w:ascii="Times New Roman" w:hAnsi="Times New Roman"/>
                <w:b/>
                <w:sz w:val="28"/>
                <w:szCs w:val="28"/>
                <w:lang w:val="vi-VN"/>
              </w:rPr>
            </w:pPr>
          </w:p>
          <w:p w14:paraId="6CA4B786" w14:textId="6D0D081F" w:rsidR="0027530A" w:rsidRPr="000C3BD9" w:rsidRDefault="0027530A" w:rsidP="008330F3">
            <w:pPr>
              <w:jc w:val="center"/>
              <w:rPr>
                <w:rFonts w:ascii="Times New Roman" w:hAnsi="Times New Roman"/>
                <w:b/>
                <w:sz w:val="28"/>
                <w:szCs w:val="28"/>
                <w:lang w:val="vi-VN"/>
              </w:rPr>
            </w:pPr>
          </w:p>
          <w:p w14:paraId="27FD80BA" w14:textId="77777777" w:rsidR="002329A7" w:rsidRPr="000C3BD9" w:rsidRDefault="002329A7" w:rsidP="008330F3">
            <w:pPr>
              <w:jc w:val="center"/>
              <w:rPr>
                <w:rFonts w:ascii="Times New Roman" w:hAnsi="Times New Roman"/>
                <w:b/>
                <w:sz w:val="28"/>
                <w:szCs w:val="28"/>
                <w:lang w:val="vi-VN"/>
              </w:rPr>
            </w:pPr>
          </w:p>
          <w:p w14:paraId="6AAFEFC7" w14:textId="4F00660D" w:rsidR="0027530A" w:rsidRPr="000C3BD9" w:rsidRDefault="0076248A" w:rsidP="008330F3">
            <w:pPr>
              <w:jc w:val="center"/>
              <w:rPr>
                <w:rFonts w:ascii="Times New Roman" w:hAnsi="Times New Roman"/>
                <w:b/>
                <w:sz w:val="28"/>
                <w:szCs w:val="28"/>
              </w:rPr>
            </w:pPr>
            <w:r w:rsidRPr="000C3BD9">
              <w:rPr>
                <w:rFonts w:ascii="Times New Roman" w:hAnsi="Times New Roman"/>
                <w:b/>
                <w:sz w:val="28"/>
                <w:szCs w:val="28"/>
              </w:rPr>
              <w:t>Đinh Thị Phương Khanh</w:t>
            </w:r>
          </w:p>
        </w:tc>
      </w:tr>
    </w:tbl>
    <w:p w14:paraId="2D3603D9" w14:textId="77777777" w:rsidR="000A1D14" w:rsidRPr="000C3BD9" w:rsidRDefault="000A1D14" w:rsidP="00DC046F">
      <w:pPr>
        <w:widowControl w:val="0"/>
        <w:spacing w:before="120"/>
        <w:ind w:firstLine="720"/>
        <w:jc w:val="both"/>
        <w:rPr>
          <w:rFonts w:ascii="Times New Roman" w:hAnsi="Times New Roman"/>
          <w:sz w:val="6"/>
          <w:szCs w:val="28"/>
        </w:rPr>
      </w:pPr>
    </w:p>
    <w:sectPr w:rsidR="000A1D14" w:rsidRPr="000C3BD9" w:rsidSect="009D1194">
      <w:headerReference w:type="default" r:id="rId8"/>
      <w:footerReference w:type="default" r:id="rId9"/>
      <w:headerReference w:type="first" r:id="rId10"/>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23104" w14:textId="77777777" w:rsidR="00924791" w:rsidRDefault="00924791">
      <w:r>
        <w:separator/>
      </w:r>
    </w:p>
  </w:endnote>
  <w:endnote w:type="continuationSeparator" w:id="0">
    <w:p w14:paraId="28E29122" w14:textId="77777777" w:rsidR="00924791" w:rsidRDefault="009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4000ACFF" w:usb2="00000001" w:usb3="00000000" w:csb0="000001FF" w:csb1="00000000"/>
  </w:font>
  <w:font w:name="VNI-Times">
    <w:altName w:val="Times New Roman"/>
    <w:charset w:val="00"/>
    <w:family w:val="auto"/>
    <w:pitch w:val="variable"/>
    <w:sig w:usb0="00000005"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9DBA" w14:textId="77777777" w:rsidR="000A1D14" w:rsidRDefault="000A1D14">
    <w:pPr>
      <w:pStyle w:val="Footer"/>
      <w:jc w:val="right"/>
      <w:rPr>
        <w:rFonts w:ascii="Times New Roman" w:hAnsi="Times New Roman"/>
      </w:rPr>
    </w:pPr>
  </w:p>
  <w:p w14:paraId="5372B6DF" w14:textId="77777777" w:rsidR="000A1D14" w:rsidRDefault="000A1D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15426" w14:textId="77777777" w:rsidR="00924791" w:rsidRDefault="00924791">
      <w:r>
        <w:separator/>
      </w:r>
    </w:p>
  </w:footnote>
  <w:footnote w:type="continuationSeparator" w:id="0">
    <w:p w14:paraId="3A677F22" w14:textId="77777777" w:rsidR="00924791" w:rsidRDefault="009247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244630"/>
      <w:docPartObj>
        <w:docPartGallery w:val="Page Numbers (Top of Page)"/>
        <w:docPartUnique/>
      </w:docPartObj>
    </w:sdtPr>
    <w:sdtEndPr/>
    <w:sdtContent>
      <w:p w14:paraId="717971B1" w14:textId="2B71C29C" w:rsidR="000A1D14" w:rsidRDefault="00B56ECB">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D1194">
          <w:rPr>
            <w:rFonts w:ascii="Times New Roman" w:hAnsi="Times New Roman"/>
            <w:noProof/>
            <w:sz w:val="24"/>
            <w:szCs w:val="24"/>
          </w:rPr>
          <w:t>2</w:t>
        </w:r>
        <w:r>
          <w:rPr>
            <w:rFonts w:ascii="Times New Roman" w:hAnsi="Times New Roman"/>
            <w:sz w:val="24"/>
            <w:szCs w:val="24"/>
          </w:rPr>
          <w:fldChar w:fldCharType="end"/>
        </w:r>
      </w:p>
    </w:sdtContent>
  </w:sdt>
  <w:p w14:paraId="5B0B7C80" w14:textId="77777777" w:rsidR="000A1D14" w:rsidRDefault="000A1D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0327" w14:textId="77777777" w:rsidR="000A1D14" w:rsidRDefault="000A1D14">
    <w:pPr>
      <w:pStyle w:val="Header"/>
      <w:jc w:val="center"/>
    </w:pPr>
  </w:p>
  <w:p w14:paraId="4BEFD080" w14:textId="77777777" w:rsidR="000A1D14" w:rsidRDefault="000A1D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F65"/>
    <w:multiLevelType w:val="multilevel"/>
    <w:tmpl w:val="6AE8A73C"/>
    <w:lvl w:ilvl="0">
      <w:numFmt w:val="bullet"/>
      <w:lvlText w:val="-"/>
      <w:lvlJc w:val="left"/>
      <w:pPr>
        <w:ind w:left="5220" w:hanging="360"/>
      </w:pPr>
      <w:rPr>
        <w:rFonts w:ascii="Times New Roman" w:eastAsia="Times New Roman" w:hAnsi="Times New Roman" w:cs="Times New Roman" w:hint="default"/>
      </w:rPr>
    </w:lvl>
    <w:lvl w:ilvl="1">
      <w:start w:val="1"/>
      <w:numFmt w:val="bullet"/>
      <w:lvlText w:val="o"/>
      <w:lvlJc w:val="left"/>
      <w:pPr>
        <w:ind w:left="5940" w:hanging="360"/>
      </w:pPr>
      <w:rPr>
        <w:rFonts w:ascii="Courier New" w:hAnsi="Courier New" w:cs="Courier New" w:hint="default"/>
      </w:rPr>
    </w:lvl>
    <w:lvl w:ilvl="2">
      <w:start w:val="1"/>
      <w:numFmt w:val="bullet"/>
      <w:lvlText w:val=""/>
      <w:lvlJc w:val="left"/>
      <w:pPr>
        <w:ind w:left="6660" w:hanging="360"/>
      </w:pPr>
      <w:rPr>
        <w:rFonts w:ascii="Wingdings" w:hAnsi="Wingdings" w:hint="default"/>
      </w:rPr>
    </w:lvl>
    <w:lvl w:ilvl="3">
      <w:start w:val="1"/>
      <w:numFmt w:val="bullet"/>
      <w:lvlText w:val=""/>
      <w:lvlJc w:val="left"/>
      <w:pPr>
        <w:ind w:left="7380" w:hanging="360"/>
      </w:pPr>
      <w:rPr>
        <w:rFonts w:ascii="Symbol" w:hAnsi="Symbol" w:hint="default"/>
      </w:rPr>
    </w:lvl>
    <w:lvl w:ilvl="4">
      <w:start w:val="1"/>
      <w:numFmt w:val="bullet"/>
      <w:lvlText w:val="o"/>
      <w:lvlJc w:val="left"/>
      <w:pPr>
        <w:ind w:left="8100" w:hanging="360"/>
      </w:pPr>
      <w:rPr>
        <w:rFonts w:ascii="Courier New" w:hAnsi="Courier New" w:cs="Courier New" w:hint="default"/>
      </w:rPr>
    </w:lvl>
    <w:lvl w:ilvl="5">
      <w:start w:val="1"/>
      <w:numFmt w:val="bullet"/>
      <w:lvlText w:val=""/>
      <w:lvlJc w:val="left"/>
      <w:pPr>
        <w:ind w:left="8820" w:hanging="360"/>
      </w:pPr>
      <w:rPr>
        <w:rFonts w:ascii="Wingdings" w:hAnsi="Wingdings" w:hint="default"/>
      </w:rPr>
    </w:lvl>
    <w:lvl w:ilvl="6">
      <w:start w:val="1"/>
      <w:numFmt w:val="bullet"/>
      <w:lvlText w:val=""/>
      <w:lvlJc w:val="left"/>
      <w:pPr>
        <w:ind w:left="9540" w:hanging="360"/>
      </w:pPr>
      <w:rPr>
        <w:rFonts w:ascii="Symbol" w:hAnsi="Symbol" w:hint="default"/>
      </w:rPr>
    </w:lvl>
    <w:lvl w:ilvl="7">
      <w:start w:val="1"/>
      <w:numFmt w:val="bullet"/>
      <w:lvlText w:val="o"/>
      <w:lvlJc w:val="left"/>
      <w:pPr>
        <w:ind w:left="10260" w:hanging="360"/>
      </w:pPr>
      <w:rPr>
        <w:rFonts w:ascii="Courier New" w:hAnsi="Courier New" w:cs="Courier New" w:hint="default"/>
      </w:rPr>
    </w:lvl>
    <w:lvl w:ilvl="8">
      <w:start w:val="1"/>
      <w:numFmt w:val="bullet"/>
      <w:lvlText w:val=""/>
      <w:lvlJc w:val="left"/>
      <w:pPr>
        <w:ind w:left="10980" w:hanging="360"/>
      </w:pPr>
      <w:rPr>
        <w:rFonts w:ascii="Wingdings" w:hAnsi="Wingdings" w:hint="default"/>
      </w:rPr>
    </w:lvl>
  </w:abstractNum>
  <w:abstractNum w:abstractNumId="1" w15:restartNumberingAfterBreak="0">
    <w:nsid w:val="0D291E23"/>
    <w:multiLevelType w:val="multilevel"/>
    <w:tmpl w:val="B26E9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F92E56"/>
    <w:multiLevelType w:val="multilevel"/>
    <w:tmpl w:val="A23E900C"/>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14"/>
    <w:rsid w:val="00006C9B"/>
    <w:rsid w:val="00021090"/>
    <w:rsid w:val="000503DF"/>
    <w:rsid w:val="00052C0A"/>
    <w:rsid w:val="00065E0F"/>
    <w:rsid w:val="000962C1"/>
    <w:rsid w:val="000A1D14"/>
    <w:rsid w:val="000A6A15"/>
    <w:rsid w:val="000B02D1"/>
    <w:rsid w:val="000C3BD9"/>
    <w:rsid w:val="000C5A8E"/>
    <w:rsid w:val="000C6032"/>
    <w:rsid w:val="000C70E1"/>
    <w:rsid w:val="000D0A6D"/>
    <w:rsid w:val="000D6757"/>
    <w:rsid w:val="000E5890"/>
    <w:rsid w:val="000F7212"/>
    <w:rsid w:val="001244A5"/>
    <w:rsid w:val="001272E4"/>
    <w:rsid w:val="0013242E"/>
    <w:rsid w:val="00136088"/>
    <w:rsid w:val="00136FB8"/>
    <w:rsid w:val="0015299C"/>
    <w:rsid w:val="00154FF9"/>
    <w:rsid w:val="0016535F"/>
    <w:rsid w:val="0019482C"/>
    <w:rsid w:val="001F25BE"/>
    <w:rsid w:val="0020276A"/>
    <w:rsid w:val="0022360B"/>
    <w:rsid w:val="00225ABC"/>
    <w:rsid w:val="002329A7"/>
    <w:rsid w:val="00234204"/>
    <w:rsid w:val="00235BF1"/>
    <w:rsid w:val="00243B24"/>
    <w:rsid w:val="002602D5"/>
    <w:rsid w:val="00266E5D"/>
    <w:rsid w:val="0027530A"/>
    <w:rsid w:val="002B220A"/>
    <w:rsid w:val="002B49AC"/>
    <w:rsid w:val="002E31F5"/>
    <w:rsid w:val="003020E3"/>
    <w:rsid w:val="00311F9C"/>
    <w:rsid w:val="0031291F"/>
    <w:rsid w:val="00320DD7"/>
    <w:rsid w:val="00325C09"/>
    <w:rsid w:val="00364C2D"/>
    <w:rsid w:val="0037411A"/>
    <w:rsid w:val="003B1B56"/>
    <w:rsid w:val="003B6C95"/>
    <w:rsid w:val="003D7621"/>
    <w:rsid w:val="003E0D1C"/>
    <w:rsid w:val="003F624A"/>
    <w:rsid w:val="00436CD6"/>
    <w:rsid w:val="004606B4"/>
    <w:rsid w:val="00465B53"/>
    <w:rsid w:val="0047437E"/>
    <w:rsid w:val="00480BE4"/>
    <w:rsid w:val="00490CC8"/>
    <w:rsid w:val="004A26DD"/>
    <w:rsid w:val="004C3B48"/>
    <w:rsid w:val="004D08AF"/>
    <w:rsid w:val="004D480C"/>
    <w:rsid w:val="004F1A8A"/>
    <w:rsid w:val="005141CA"/>
    <w:rsid w:val="00515A2A"/>
    <w:rsid w:val="00546577"/>
    <w:rsid w:val="0057180F"/>
    <w:rsid w:val="0057393E"/>
    <w:rsid w:val="00583AF9"/>
    <w:rsid w:val="00585594"/>
    <w:rsid w:val="00591B88"/>
    <w:rsid w:val="005A50EE"/>
    <w:rsid w:val="005C75EA"/>
    <w:rsid w:val="005E0318"/>
    <w:rsid w:val="00602D32"/>
    <w:rsid w:val="00617508"/>
    <w:rsid w:val="00656DCE"/>
    <w:rsid w:val="0066034F"/>
    <w:rsid w:val="006658D9"/>
    <w:rsid w:val="00676869"/>
    <w:rsid w:val="00677447"/>
    <w:rsid w:val="00682221"/>
    <w:rsid w:val="0069334C"/>
    <w:rsid w:val="006B76EA"/>
    <w:rsid w:val="006D1AF2"/>
    <w:rsid w:val="006E6EFB"/>
    <w:rsid w:val="006F4DC0"/>
    <w:rsid w:val="00703657"/>
    <w:rsid w:val="00720BA5"/>
    <w:rsid w:val="00750666"/>
    <w:rsid w:val="00750B62"/>
    <w:rsid w:val="0076248A"/>
    <w:rsid w:val="007907A8"/>
    <w:rsid w:val="00794879"/>
    <w:rsid w:val="007A388C"/>
    <w:rsid w:val="007A6F9E"/>
    <w:rsid w:val="007B1AA9"/>
    <w:rsid w:val="008030F8"/>
    <w:rsid w:val="0080593F"/>
    <w:rsid w:val="00821CD9"/>
    <w:rsid w:val="0082378F"/>
    <w:rsid w:val="00826886"/>
    <w:rsid w:val="0083448E"/>
    <w:rsid w:val="00854A0C"/>
    <w:rsid w:val="00865366"/>
    <w:rsid w:val="00865D98"/>
    <w:rsid w:val="00874785"/>
    <w:rsid w:val="0087789E"/>
    <w:rsid w:val="008875D1"/>
    <w:rsid w:val="008B120B"/>
    <w:rsid w:val="008B3939"/>
    <w:rsid w:val="008E70C8"/>
    <w:rsid w:val="00905CE8"/>
    <w:rsid w:val="00924791"/>
    <w:rsid w:val="00925FFF"/>
    <w:rsid w:val="00930779"/>
    <w:rsid w:val="00944A3D"/>
    <w:rsid w:val="00957123"/>
    <w:rsid w:val="00957467"/>
    <w:rsid w:val="009D1194"/>
    <w:rsid w:val="009F0F04"/>
    <w:rsid w:val="009F6BF9"/>
    <w:rsid w:val="00A01C15"/>
    <w:rsid w:val="00A07AB8"/>
    <w:rsid w:val="00A15CD0"/>
    <w:rsid w:val="00A31C20"/>
    <w:rsid w:val="00A469A7"/>
    <w:rsid w:val="00A55008"/>
    <w:rsid w:val="00A566F9"/>
    <w:rsid w:val="00A61ED9"/>
    <w:rsid w:val="00A91A04"/>
    <w:rsid w:val="00AB49B3"/>
    <w:rsid w:val="00AB4EF4"/>
    <w:rsid w:val="00AE23E0"/>
    <w:rsid w:val="00AF52A2"/>
    <w:rsid w:val="00B13A5D"/>
    <w:rsid w:val="00B56ECB"/>
    <w:rsid w:val="00B670B0"/>
    <w:rsid w:val="00BA7C03"/>
    <w:rsid w:val="00BD758B"/>
    <w:rsid w:val="00BF1281"/>
    <w:rsid w:val="00C0341B"/>
    <w:rsid w:val="00C110FD"/>
    <w:rsid w:val="00C11C92"/>
    <w:rsid w:val="00C27D0D"/>
    <w:rsid w:val="00C30460"/>
    <w:rsid w:val="00C419D1"/>
    <w:rsid w:val="00C43CE3"/>
    <w:rsid w:val="00C54385"/>
    <w:rsid w:val="00C66284"/>
    <w:rsid w:val="00C84964"/>
    <w:rsid w:val="00C95569"/>
    <w:rsid w:val="00CA16A0"/>
    <w:rsid w:val="00CA60CB"/>
    <w:rsid w:val="00D1462E"/>
    <w:rsid w:val="00D23822"/>
    <w:rsid w:val="00D360DA"/>
    <w:rsid w:val="00D36FBD"/>
    <w:rsid w:val="00D53FDF"/>
    <w:rsid w:val="00D57AE9"/>
    <w:rsid w:val="00D647D3"/>
    <w:rsid w:val="00D740F7"/>
    <w:rsid w:val="00D80D20"/>
    <w:rsid w:val="00DA1605"/>
    <w:rsid w:val="00DA7E60"/>
    <w:rsid w:val="00DB6A4E"/>
    <w:rsid w:val="00DC046F"/>
    <w:rsid w:val="00DC4A9F"/>
    <w:rsid w:val="00DC5F01"/>
    <w:rsid w:val="00DC6797"/>
    <w:rsid w:val="00DD3BF5"/>
    <w:rsid w:val="00DF63E7"/>
    <w:rsid w:val="00E205A5"/>
    <w:rsid w:val="00E2127B"/>
    <w:rsid w:val="00E415DD"/>
    <w:rsid w:val="00E418C5"/>
    <w:rsid w:val="00E50D60"/>
    <w:rsid w:val="00E667F8"/>
    <w:rsid w:val="00E90EDD"/>
    <w:rsid w:val="00E945F0"/>
    <w:rsid w:val="00E954C1"/>
    <w:rsid w:val="00EA2F48"/>
    <w:rsid w:val="00EA3141"/>
    <w:rsid w:val="00EB3633"/>
    <w:rsid w:val="00EE2DDA"/>
    <w:rsid w:val="00F360C9"/>
    <w:rsid w:val="00F5567A"/>
    <w:rsid w:val="00F65538"/>
    <w:rsid w:val="00F82B9F"/>
    <w:rsid w:val="00FA3722"/>
    <w:rsid w:val="00FB0451"/>
    <w:rsid w:val="00FD7803"/>
    <w:rsid w:val="00FD7A8E"/>
    <w:rsid w:val="00FE2CC4"/>
    <w:rsid w:val="00FF6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583C"/>
  <w15:docId w15:val="{CC580B30-E68F-4045-B0AB-05B28B8D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ind w:hanging="90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0"/>
      <w:ind w:firstLine="0"/>
      <w:jc w:val="left"/>
    </w:pPr>
    <w:rPr>
      <w:rFonts w:ascii="VNI-Times" w:eastAsia="Times New Roman" w:hAnsi="VNI-Times" w:cs="Times New Roman"/>
      <w:sz w:val="26"/>
      <w:szCs w:val="26"/>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Default">
    <w:name w:val="Default"/>
    <w:pPr>
      <w:spacing w:before="0" w:after="0"/>
      <w:ind w:firstLine="0"/>
      <w:jc w:val="left"/>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uiPriority w:val="59"/>
    <w:pPr>
      <w:spacing w:before="0"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I-Times" w:eastAsia="Times New Roman" w:hAnsi="VNI-Times" w:cs="Times New Roman"/>
      <w:sz w:val="26"/>
      <w:szCs w:val="2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I-Times" w:eastAsia="Times New Roman" w:hAnsi="VNI-Times" w:cs="Times New Roman"/>
      <w:sz w:val="26"/>
      <w:szCs w:val="2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266E5D"/>
    <w:rPr>
      <w:sz w:val="16"/>
      <w:szCs w:val="16"/>
    </w:rPr>
  </w:style>
  <w:style w:type="paragraph" w:styleId="CommentText">
    <w:name w:val="annotation text"/>
    <w:basedOn w:val="Normal"/>
    <w:link w:val="CommentTextChar"/>
    <w:uiPriority w:val="99"/>
    <w:unhideWhenUsed/>
    <w:rsid w:val="00266E5D"/>
    <w:rPr>
      <w:sz w:val="20"/>
      <w:szCs w:val="20"/>
    </w:rPr>
  </w:style>
  <w:style w:type="character" w:customStyle="1" w:styleId="CommentTextChar">
    <w:name w:val="Comment Text Char"/>
    <w:basedOn w:val="DefaultParagraphFont"/>
    <w:link w:val="CommentText"/>
    <w:uiPriority w:val="99"/>
    <w:rsid w:val="00266E5D"/>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266E5D"/>
    <w:rPr>
      <w:b/>
      <w:bCs/>
    </w:rPr>
  </w:style>
  <w:style w:type="character" w:customStyle="1" w:styleId="CommentSubjectChar">
    <w:name w:val="Comment Subject Char"/>
    <w:basedOn w:val="CommentTextChar"/>
    <w:link w:val="CommentSubject"/>
    <w:uiPriority w:val="99"/>
    <w:semiHidden/>
    <w:rsid w:val="00266E5D"/>
    <w:rPr>
      <w:rFonts w:ascii="VNI-Times" w:eastAsia="Times New Roman" w:hAnsi="VNI-Times" w:cs="Times New Roman"/>
      <w:b/>
      <w:bCs/>
      <w:sz w:val="20"/>
      <w:szCs w:val="20"/>
    </w:rPr>
  </w:style>
  <w:style w:type="paragraph" w:styleId="BodyTextIndent2">
    <w:name w:val="Body Text Indent 2"/>
    <w:basedOn w:val="Normal"/>
    <w:link w:val="BodyTextIndent2Char"/>
    <w:uiPriority w:val="99"/>
    <w:semiHidden/>
    <w:unhideWhenUsed/>
    <w:rsid w:val="001244A5"/>
    <w:pPr>
      <w:spacing w:after="120" w:line="480" w:lineRule="auto"/>
      <w:ind w:left="283"/>
    </w:pPr>
  </w:style>
  <w:style w:type="character" w:customStyle="1" w:styleId="BodyTextIndent2Char">
    <w:name w:val="Body Text Indent 2 Char"/>
    <w:basedOn w:val="DefaultParagraphFont"/>
    <w:link w:val="BodyTextIndent2"/>
    <w:uiPriority w:val="99"/>
    <w:semiHidden/>
    <w:rsid w:val="001244A5"/>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10D0-8CA7-47FC-8BDD-41DF2759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OS</cp:lastModifiedBy>
  <cp:revision>9</cp:revision>
  <cp:lastPrinted>2025-10-07T08:37:00Z</cp:lastPrinted>
  <dcterms:created xsi:type="dcterms:W3CDTF">2026-02-04T04:13:00Z</dcterms:created>
  <dcterms:modified xsi:type="dcterms:W3CDTF">2026-02-04T06:49:00Z</dcterms:modified>
</cp:coreProperties>
</file>